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BD660" w14:textId="5E85276E" w:rsidR="00E51EC6" w:rsidRPr="007817C1" w:rsidRDefault="000C0819" w:rsidP="004F55DB">
      <w:pPr>
        <w:spacing w:after="240" w:line="240" w:lineRule="auto"/>
        <w:jc w:val="center"/>
        <w:rPr>
          <w:b/>
          <w:sz w:val="32"/>
          <w:szCs w:val="32"/>
        </w:rPr>
      </w:pPr>
      <w:r w:rsidRPr="007817C1">
        <w:rPr>
          <w:b/>
          <w:sz w:val="32"/>
          <w:szCs w:val="32"/>
        </w:rPr>
        <w:t>Pytania z zakresu położnictwa</w:t>
      </w:r>
      <w:r w:rsidR="005805F4">
        <w:rPr>
          <w:b/>
          <w:sz w:val="32"/>
          <w:szCs w:val="32"/>
        </w:rPr>
        <w:t xml:space="preserve"> - 201</w:t>
      </w:r>
      <w:r w:rsidR="008A4836">
        <w:rPr>
          <w:b/>
          <w:sz w:val="32"/>
          <w:szCs w:val="32"/>
        </w:rPr>
        <w:t>9</w:t>
      </w:r>
      <w:bookmarkStart w:id="0" w:name="_GoBack"/>
      <w:bookmarkEnd w:id="0"/>
    </w:p>
    <w:p w14:paraId="188C1BE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zapotrzebowanie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na składniki mineralne i witaminowe u kobiet ciężarnych i karmiących piersią ze szczególnym uwzględnieniem znaczenia profilaktyki jodowej.</w:t>
      </w:r>
    </w:p>
    <w:p w14:paraId="521776D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zasady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prowadzenia badań przesiewowych u kobiet w ciąży i omówić  zalecenia diagnostyczne chorób tarczycy.</w:t>
      </w:r>
    </w:p>
    <w:p w14:paraId="6937BF1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szczególne potrzeby kobiety z uszkodzeniem narządu słuchu podczas porodu i połogu oraz przedstawić plan opieki nad tą pacjentką.</w:t>
      </w:r>
    </w:p>
    <w:p w14:paraId="1AABE30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proofErr w:type="gramStart"/>
      <w:r w:rsidRPr="004F55DB">
        <w:rPr>
          <w:rFonts w:asciiTheme="majorHAnsi" w:hAnsiTheme="majorHAnsi"/>
          <w:sz w:val="24"/>
          <w:szCs w:val="24"/>
        </w:rPr>
        <w:t>Proszę  przedstawić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znane sposoby komunikacji i poznawania otoczenia przez pacjentki niewidome i niedowidzące i wykazać w jaki sposób położna może pomóc  matce wykorzystać je w opiece nad dzieckiem.</w:t>
      </w:r>
    </w:p>
    <w:p w14:paraId="4F304F9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problemy z jakimi w okresie ciąży położna może się spotkać u </w:t>
      </w:r>
      <w:proofErr w:type="gramStart"/>
      <w:r w:rsidRPr="004F55DB">
        <w:rPr>
          <w:rFonts w:asciiTheme="majorHAnsi" w:hAnsiTheme="majorHAnsi"/>
          <w:sz w:val="24"/>
          <w:szCs w:val="24"/>
        </w:rPr>
        <w:t>pacjentek  z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niepełnosprawnością ruchową i  przedstawić zasady sprawowania opieki nad taką kobietą. </w:t>
      </w:r>
    </w:p>
    <w:p w14:paraId="0B693BF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Wskaż sposoby zachowania i odbiór otoczenia przez osoby z upośledzeniem umysłowym w stopniu lekkim oraz omów opiekę sprawowaną nad taką pac</w:t>
      </w:r>
      <w:r w:rsidR="004F55DB">
        <w:rPr>
          <w:rFonts w:asciiTheme="majorHAnsi" w:hAnsiTheme="majorHAnsi"/>
          <w:sz w:val="24"/>
          <w:szCs w:val="24"/>
        </w:rPr>
        <w:t>jentką w czasie porodu i połogu.</w:t>
      </w:r>
    </w:p>
    <w:p w14:paraId="5F2EB88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stanowisko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Komisji Etyki Lekarskiej wobec stosowania procedur przetaczania krwi u Świadków Jehowy i problemy z jakimi położna może spotkać się w trakcie opieki okołoporodowej nad pacjentką należącą do tej grupy wyznaniowej . </w:t>
      </w:r>
    </w:p>
    <w:p w14:paraId="1E6A745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definicję małopłytkowości oraz omówić </w:t>
      </w:r>
      <w:proofErr w:type="gramStart"/>
      <w:r w:rsidRPr="004F55DB">
        <w:rPr>
          <w:rFonts w:asciiTheme="majorHAnsi" w:hAnsiTheme="majorHAnsi"/>
          <w:sz w:val="24"/>
          <w:szCs w:val="24"/>
        </w:rPr>
        <w:t>zasady  diagnostyki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postępowania terapeutycznego wobec kobiet w okresie okołoporodowym po postawieniu tego rozpoznania.</w:t>
      </w:r>
    </w:p>
    <w:p w14:paraId="74FE81F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kryteria rozpoznania i możliwe powikłania dla matki i płodu w nadczynności tarczycy w ciąży.</w:t>
      </w:r>
    </w:p>
    <w:p w14:paraId="62CC3EA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klasyfikację cukrzycy w ciąży według WHO oraz kryteria rozpoznania tej choroby.</w:t>
      </w:r>
    </w:p>
    <w:p w14:paraId="508BDAB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zalecenia dietetyczne w leczeniu cukrzycy w ciąży oraz wskazać </w:t>
      </w:r>
      <w:proofErr w:type="gramStart"/>
      <w:r w:rsidRPr="004F55DB">
        <w:rPr>
          <w:rFonts w:asciiTheme="majorHAnsi" w:hAnsiTheme="majorHAnsi"/>
          <w:sz w:val="24"/>
          <w:szCs w:val="24"/>
        </w:rPr>
        <w:t>rodzaj  aktywności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fizycznej jaki  zaleciłaby Pani kobiecie w III trymestrze ciąży, u której rozpoznano GDMG1.</w:t>
      </w:r>
    </w:p>
    <w:p w14:paraId="20518C3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postępowanie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 pacjentką , u której rozpoznano </w:t>
      </w:r>
      <w:proofErr w:type="spellStart"/>
      <w:r w:rsidRPr="004F55DB">
        <w:rPr>
          <w:rFonts w:asciiTheme="majorHAnsi" w:hAnsiTheme="majorHAnsi"/>
          <w:sz w:val="24"/>
          <w:szCs w:val="24"/>
        </w:rPr>
        <w:t>cholestazę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wewnątrzwątrobową  ciężarnych oraz wymienić zagrożenia dla matki i dziecka wynikające z istnienia tej choroby.</w:t>
      </w:r>
    </w:p>
    <w:p w14:paraId="737D2AF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etiologię i objawy </w:t>
      </w:r>
      <w:proofErr w:type="spellStart"/>
      <w:r w:rsidRPr="004F55DB">
        <w:rPr>
          <w:rFonts w:asciiTheme="majorHAnsi" w:hAnsiTheme="majorHAnsi"/>
          <w:sz w:val="24"/>
          <w:szCs w:val="24"/>
        </w:rPr>
        <w:t>cholestazy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wewnątrzwątrobowej ciężarnych oraz zasady rozpoznawania tej choroby.</w:t>
      </w:r>
    </w:p>
    <w:p w14:paraId="23E631C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scharakteryzować etiologię niepłodności oraz wskazać przyczyny niepłodności męskiej i żeńskiej.</w:t>
      </w:r>
    </w:p>
    <w:p w14:paraId="5110766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obowiązujące zalecenia diagnostyczne HCV w ciąży</w:t>
      </w:r>
      <w:r w:rsidR="004F55DB">
        <w:rPr>
          <w:rFonts w:asciiTheme="majorHAnsi" w:hAnsiTheme="majorHAnsi"/>
          <w:sz w:val="24"/>
          <w:szCs w:val="24"/>
        </w:rPr>
        <w:t xml:space="preserve"> i </w:t>
      </w:r>
      <w:proofErr w:type="gramStart"/>
      <w:r w:rsidR="004F55DB">
        <w:rPr>
          <w:rFonts w:asciiTheme="majorHAnsi" w:hAnsiTheme="majorHAnsi"/>
          <w:sz w:val="24"/>
          <w:szCs w:val="24"/>
        </w:rPr>
        <w:t xml:space="preserve">zalecenia  </w:t>
      </w:r>
      <w:proofErr w:type="spellStart"/>
      <w:r w:rsidR="004F55DB">
        <w:rPr>
          <w:rFonts w:asciiTheme="majorHAnsi" w:hAnsiTheme="majorHAnsi"/>
          <w:sz w:val="24"/>
          <w:szCs w:val="24"/>
        </w:rPr>
        <w:t>terapeutyczno</w:t>
      </w:r>
      <w:proofErr w:type="spellEnd"/>
      <w:proofErr w:type="gramEnd"/>
      <w:r w:rsidR="004F55DB">
        <w:rPr>
          <w:rFonts w:asciiTheme="majorHAnsi" w:hAnsiTheme="majorHAnsi"/>
          <w:sz w:val="24"/>
          <w:szCs w:val="24"/>
        </w:rPr>
        <w:t>–</w:t>
      </w:r>
      <w:r w:rsidRPr="004F55DB">
        <w:rPr>
          <w:rFonts w:asciiTheme="majorHAnsi" w:hAnsiTheme="majorHAnsi"/>
          <w:sz w:val="24"/>
          <w:szCs w:val="24"/>
        </w:rPr>
        <w:t xml:space="preserve">lecznicze w sytuacji postawienia pozytywnego rozpoznania z uwzględnieniem sposobu ukończenia ciąży. </w:t>
      </w:r>
    </w:p>
    <w:p w14:paraId="7F9C63A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definicję zespołu HELLP u ciężarnej kobiety oraz zasady postępowania klinicznego w sytuacji wystąpienia tego powikłania. </w:t>
      </w:r>
    </w:p>
    <w:p w14:paraId="2DA8DE8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następstwa niedokrwistości ciężarnych </w:t>
      </w:r>
      <w:proofErr w:type="gramStart"/>
      <w:r w:rsidRPr="004F55DB">
        <w:rPr>
          <w:rFonts w:asciiTheme="majorHAnsi" w:hAnsiTheme="majorHAnsi"/>
          <w:sz w:val="24"/>
          <w:szCs w:val="24"/>
        </w:rPr>
        <w:t>oraz  przedstawić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zalecenia dietetyczne i lecznicze  dla ciężarnej. </w:t>
      </w:r>
    </w:p>
    <w:p w14:paraId="426CE20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plan opieki sprawowanej przez położną nad ciężarną z nadciśnieniem tętniczym, która przebywa </w:t>
      </w:r>
      <w:proofErr w:type="gramStart"/>
      <w:r w:rsidRPr="004F55DB">
        <w:rPr>
          <w:rFonts w:asciiTheme="majorHAnsi" w:hAnsiTheme="majorHAnsi"/>
          <w:sz w:val="24"/>
          <w:szCs w:val="24"/>
        </w:rPr>
        <w:t>w  oddziale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patologii ciąży. </w:t>
      </w:r>
    </w:p>
    <w:p w14:paraId="6628780A" w14:textId="77777777" w:rsidR="00E51EC6" w:rsidRPr="004F55DB" w:rsidRDefault="004F55DB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Proszę wymienić</w:t>
      </w:r>
      <w:r w:rsidR="00E51EC6" w:rsidRPr="004F55DB">
        <w:rPr>
          <w:rFonts w:asciiTheme="majorHAnsi" w:hAnsiTheme="majorHAnsi"/>
          <w:sz w:val="24"/>
          <w:szCs w:val="24"/>
        </w:rPr>
        <w:t xml:space="preserve"> i krótko </w:t>
      </w:r>
      <w:proofErr w:type="gramStart"/>
      <w:r w:rsidR="00E51EC6" w:rsidRPr="004F55DB">
        <w:rPr>
          <w:rFonts w:asciiTheme="majorHAnsi" w:hAnsiTheme="majorHAnsi"/>
          <w:sz w:val="24"/>
          <w:szCs w:val="24"/>
        </w:rPr>
        <w:t>scharakteryzować  czynniki</w:t>
      </w:r>
      <w:proofErr w:type="gramEnd"/>
      <w:r w:rsidR="00E51EC6" w:rsidRPr="004F55DB">
        <w:rPr>
          <w:rFonts w:asciiTheme="majorHAnsi" w:hAnsiTheme="majorHAnsi"/>
          <w:sz w:val="24"/>
          <w:szCs w:val="24"/>
        </w:rPr>
        <w:t xml:space="preserve"> warunkujące zdrowie prokreacyjne.</w:t>
      </w:r>
    </w:p>
    <w:p w14:paraId="399212B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uzasadnić  źródła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znaczenie edukacji seksualnej młodzieży jako elementu kształtowania świadomych postaw rodzicielskich.</w:t>
      </w:r>
    </w:p>
    <w:p w14:paraId="33E5C73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opisać elementy, które </w:t>
      </w:r>
      <w:proofErr w:type="gramStart"/>
      <w:r w:rsidRPr="004F55DB">
        <w:rPr>
          <w:rFonts w:asciiTheme="majorHAnsi" w:hAnsiTheme="majorHAnsi"/>
          <w:sz w:val="24"/>
          <w:szCs w:val="24"/>
        </w:rPr>
        <w:t>są  istotne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 obserwacji i ocenie objawów płodności w przebiegu cyklu miesięcznego kobiety.</w:t>
      </w:r>
    </w:p>
    <w:p w14:paraId="1118215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zaprezentować  kompetencje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położnej niezbędne w promowaniu zdrowia prokreacyjnego oraz przedstawić możliwości społeczne i prawne jakie posiada ta grupa zawodowa.</w:t>
      </w:r>
    </w:p>
    <w:p w14:paraId="65C394F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wymienić  korzystne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niekorzystne działanie  antykoncepcji hormonalnej. </w:t>
      </w:r>
    </w:p>
    <w:p w14:paraId="1B37A95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kolejne etapy, które należy uwzględnić przy tworzeniu programu edukacyjnego wobec kobiet karmiących piersią.</w:t>
      </w:r>
    </w:p>
    <w:p w14:paraId="4167687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postępowanie w diagnostyce niepłodności z podziałem na </w:t>
      </w:r>
      <w:proofErr w:type="gramStart"/>
      <w:r w:rsidRPr="004F55DB">
        <w:rPr>
          <w:rFonts w:asciiTheme="majorHAnsi" w:hAnsiTheme="majorHAnsi"/>
          <w:sz w:val="24"/>
          <w:szCs w:val="24"/>
        </w:rPr>
        <w:t>niepłodność  żeńską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męską.</w:t>
      </w:r>
    </w:p>
    <w:p w14:paraId="372031A4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zaproponować  postępowanie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wobec pary po stracie ciąży w zakresie opieki </w:t>
      </w:r>
      <w:proofErr w:type="spellStart"/>
      <w:r w:rsidRPr="004F55DB">
        <w:rPr>
          <w:rFonts w:asciiTheme="majorHAnsi" w:hAnsiTheme="majorHAnsi"/>
          <w:sz w:val="24"/>
          <w:szCs w:val="24"/>
        </w:rPr>
        <w:t>przedkoncepcyjnej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.</w:t>
      </w:r>
    </w:p>
    <w:p w14:paraId="691D3D3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zasady opieki nad </w:t>
      </w:r>
      <w:proofErr w:type="gramStart"/>
      <w:r w:rsidRPr="004F55DB">
        <w:rPr>
          <w:rFonts w:asciiTheme="majorHAnsi" w:hAnsiTheme="majorHAnsi"/>
          <w:sz w:val="24"/>
          <w:szCs w:val="24"/>
        </w:rPr>
        <w:t>noworodkiem  matki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 cukrzycą </w:t>
      </w:r>
      <w:proofErr w:type="spellStart"/>
      <w:r w:rsidRPr="004F55DB">
        <w:rPr>
          <w:rFonts w:asciiTheme="majorHAnsi" w:hAnsiTheme="majorHAnsi"/>
          <w:sz w:val="24"/>
          <w:szCs w:val="24"/>
        </w:rPr>
        <w:t>przedciążową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uwzględniając  powikłania dla dziecka wynikające z choroby matki. </w:t>
      </w:r>
    </w:p>
    <w:p w14:paraId="21C147C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konsekwencje dla noworodka wynikające z nadciśnienia u matki występującego w czasie ciąży.  </w:t>
      </w:r>
    </w:p>
    <w:p w14:paraId="0EEAB7D8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</w:t>
      </w:r>
      <w:proofErr w:type="gramStart"/>
      <w:r w:rsidRPr="004F55DB">
        <w:rPr>
          <w:rFonts w:asciiTheme="majorHAnsi" w:hAnsiTheme="majorHAnsi"/>
          <w:sz w:val="24"/>
          <w:szCs w:val="24"/>
        </w:rPr>
        <w:t>żółtaczkę  związaną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 z karmieniem piersią oraz dokonać różnicowania z innymi żółtaczkami okresu noworodkowego.</w:t>
      </w:r>
    </w:p>
    <w:p w14:paraId="5D9B8F3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zasady monitorowania i </w:t>
      </w:r>
      <w:proofErr w:type="gramStart"/>
      <w:r w:rsidRPr="004F55DB">
        <w:rPr>
          <w:rFonts w:asciiTheme="majorHAnsi" w:hAnsiTheme="majorHAnsi"/>
          <w:sz w:val="24"/>
          <w:szCs w:val="24"/>
        </w:rPr>
        <w:t>leczenia  żółtaczek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okresu noworodkowego. </w:t>
      </w:r>
    </w:p>
    <w:p w14:paraId="33D12DB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przedstawić zasady rozpoznawania oraz postępowania wobec noworodka z wrodzoną toksoplazmozą.</w:t>
      </w:r>
    </w:p>
    <w:p w14:paraId="7AD3499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zasady rozpoznawania oraz postępowania wobec noworodka z wrodzoną cytomegalią.</w:t>
      </w:r>
    </w:p>
    <w:p w14:paraId="16BB726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zdefiniować zespół FAS oraz scharakteryzować cechy i opisać problemy noworodka z tym problemem.</w:t>
      </w:r>
    </w:p>
    <w:p w14:paraId="3020FB7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wpływ nikotyny na rozwój płodu i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możliwe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powikłania dla dziecka w okresie noworodkowym.</w:t>
      </w:r>
    </w:p>
    <w:p w14:paraId="7C5CBFF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zdefiniować  rozpoznanie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zahamowania wzrostu wewnątrzmacicznego i opisać cechy oraz problemy noworodka.  </w:t>
      </w:r>
    </w:p>
    <w:p w14:paraId="0D3DC44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przedstawić  możliwości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współczesnej medycyny i znaczenie diagnostyki prenatalnej w rozpoznawaniu wad wrodzonych.</w:t>
      </w:r>
    </w:p>
    <w:p w14:paraId="15A04F6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wady serca </w:t>
      </w:r>
      <w:proofErr w:type="spellStart"/>
      <w:r w:rsidRPr="004F55DB">
        <w:rPr>
          <w:rFonts w:asciiTheme="majorHAnsi" w:hAnsiTheme="majorHAnsi"/>
          <w:sz w:val="24"/>
          <w:szCs w:val="24"/>
        </w:rPr>
        <w:t>przewodozależne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i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znaczenie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diagnostyki prenatalnej w postępowaniu po urodzeniu dziecka</w:t>
      </w:r>
      <w:r w:rsidR="004F55DB">
        <w:rPr>
          <w:rFonts w:asciiTheme="majorHAnsi" w:hAnsiTheme="majorHAnsi"/>
          <w:sz w:val="24"/>
          <w:szCs w:val="24"/>
        </w:rPr>
        <w:t>.</w:t>
      </w:r>
    </w:p>
    <w:p w14:paraId="4214152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korzystną i niekorzystną rolę stosowania substytutów pokarmu kobiecego w żywieniu noworodków i niemowląt.</w:t>
      </w:r>
    </w:p>
    <w:p w14:paraId="177CBCC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zadania położnej wynikające ze sprawowania opieki laktacyjnej wobec kobiety po porodzie fizjologicznym, operacyjnym i przedwczesnym.</w:t>
      </w:r>
    </w:p>
    <w:p w14:paraId="27640EC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zasady karmienia </w:t>
      </w:r>
      <w:proofErr w:type="spellStart"/>
      <w:r w:rsidRPr="004F55DB">
        <w:rPr>
          <w:rFonts w:asciiTheme="majorHAnsi" w:hAnsiTheme="majorHAnsi"/>
          <w:sz w:val="24"/>
          <w:szCs w:val="24"/>
        </w:rPr>
        <w:t>enteralnego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noworodków urodzonych przedwcześnie.</w:t>
      </w:r>
    </w:p>
    <w:p w14:paraId="4498411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opisać kolejne etapy postępowania resuscytacyjnego </w:t>
      </w:r>
      <w:proofErr w:type="gramStart"/>
      <w:r w:rsidRPr="004F55DB">
        <w:rPr>
          <w:rFonts w:asciiTheme="majorHAnsi" w:hAnsiTheme="majorHAnsi"/>
          <w:sz w:val="24"/>
          <w:szCs w:val="24"/>
        </w:rPr>
        <w:t>wobec  noworodka</w:t>
      </w:r>
      <w:proofErr w:type="gramEnd"/>
      <w:r w:rsidRPr="004F55DB">
        <w:rPr>
          <w:rFonts w:asciiTheme="majorHAnsi" w:hAnsiTheme="majorHAnsi"/>
          <w:sz w:val="24"/>
          <w:szCs w:val="24"/>
        </w:rPr>
        <w:t>.</w:t>
      </w:r>
    </w:p>
    <w:p w14:paraId="2004C8F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funkcję termoregulacji u noworodka i przedstawić konsekwencje h</w:t>
      </w:r>
      <w:r w:rsidR="004F55DB">
        <w:rPr>
          <w:rFonts w:asciiTheme="majorHAnsi" w:hAnsiTheme="majorHAnsi"/>
          <w:sz w:val="24"/>
          <w:szCs w:val="24"/>
        </w:rPr>
        <w:t>ipotermii u dziecka po porodzie.</w:t>
      </w:r>
    </w:p>
    <w:p w14:paraId="729DC65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scharakteryzować  cechy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efektywnego i nieefektywnego pobierania pokarmu z piersi u dziecka w okresie noworodkowym z uwzględnieniem charakterystyki do 3 doby i później.</w:t>
      </w:r>
    </w:p>
    <w:p w14:paraId="29CF4DC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i omówić przyczyny zaburzeń oddychania w okresie noworodkowym</w:t>
      </w:r>
    </w:p>
    <w:p w14:paraId="10E69DB0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opisać powikłania wynikające z porodu przedwczesnego dla matki i dziecka. </w:t>
      </w:r>
    </w:p>
    <w:p w14:paraId="7A3C21B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podać </w:t>
      </w:r>
      <w:proofErr w:type="gramStart"/>
      <w:r w:rsidRPr="004F55DB">
        <w:rPr>
          <w:rFonts w:asciiTheme="majorHAnsi" w:hAnsiTheme="majorHAnsi"/>
          <w:sz w:val="24"/>
          <w:szCs w:val="24"/>
        </w:rPr>
        <w:t>definicję,  przyczyny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i konsekwencje zakażeń wewnątrzszpitalnych.</w:t>
      </w:r>
    </w:p>
    <w:p w14:paraId="6FE6F6F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zdefiniować i porównać pojęcia związane z niedotlenieniem płodu – hipoksemia, hipoksja, </w:t>
      </w:r>
      <w:proofErr w:type="spellStart"/>
      <w:r w:rsidRPr="004F55DB">
        <w:rPr>
          <w:rFonts w:asciiTheme="majorHAnsi" w:hAnsiTheme="majorHAnsi"/>
          <w:sz w:val="24"/>
          <w:szCs w:val="24"/>
        </w:rPr>
        <w:t>asfyksja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0A9E7C6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kategoryzację zapisów kardiotokograficznych.</w:t>
      </w:r>
    </w:p>
    <w:p w14:paraId="7D17B80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wymienić i omówić wskazania do kardiotokograficznego monitorowania pacjentki ciężarnej.</w:t>
      </w:r>
    </w:p>
    <w:p w14:paraId="11FB2C33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omówić przyczyny, charakter zmian oraz sposób postępowania w przypadku </w:t>
      </w:r>
      <w:proofErr w:type="spellStart"/>
      <w:r w:rsidRPr="004F55DB">
        <w:rPr>
          <w:rFonts w:asciiTheme="majorHAnsi" w:hAnsiTheme="majorHAnsi"/>
          <w:sz w:val="24"/>
          <w:szCs w:val="24"/>
        </w:rPr>
        <w:t>deceleracji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przedłużonej. </w:t>
      </w:r>
    </w:p>
    <w:p w14:paraId="6BDB6396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schemat postępowania w przypadku </w:t>
      </w:r>
      <w:proofErr w:type="spellStart"/>
      <w:r w:rsidRPr="004F55DB">
        <w:rPr>
          <w:rFonts w:asciiTheme="majorHAnsi" w:hAnsiTheme="majorHAnsi"/>
          <w:sz w:val="24"/>
          <w:szCs w:val="24"/>
        </w:rPr>
        <w:t>deceleracji</w:t>
      </w:r>
      <w:proofErr w:type="spellEnd"/>
      <w:r w:rsidRPr="004F55DB">
        <w:rPr>
          <w:rFonts w:asciiTheme="majorHAnsi" w:hAnsiTheme="majorHAnsi"/>
          <w:sz w:val="24"/>
          <w:szCs w:val="24"/>
        </w:rPr>
        <w:t xml:space="preserve"> zarejestrowanych w zapisie kardiotokograficznym. </w:t>
      </w:r>
    </w:p>
    <w:p w14:paraId="5A88612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czym różni się bradykardia ostra od przewlekłej.</w:t>
      </w:r>
    </w:p>
    <w:p w14:paraId="3D03481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scharakteryzować krzywą sinusoidalną w zapisie kardiotokograficznym.</w:t>
      </w:r>
    </w:p>
    <w:p w14:paraId="41F0918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scharakteryzować podstawową częstość uderzeń serca płodu. </w:t>
      </w:r>
    </w:p>
    <w:p w14:paraId="450C1B0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i omówić warunki do wykonania testu </w:t>
      </w:r>
      <w:proofErr w:type="spellStart"/>
      <w:r w:rsidRPr="004F55DB">
        <w:rPr>
          <w:rFonts w:asciiTheme="majorHAnsi" w:hAnsiTheme="majorHAnsi"/>
          <w:sz w:val="24"/>
          <w:szCs w:val="24"/>
        </w:rPr>
        <w:t>niestresowego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7C7672D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wskazania do kardiotokograficznego nadzoru pacjentki rodzącej i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ich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uzasadnienie. </w:t>
      </w:r>
    </w:p>
    <w:p w14:paraId="6721DB3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definicję zakażenia szpitalnego.</w:t>
      </w:r>
    </w:p>
    <w:p w14:paraId="18E3666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przyczyny zakażeń szpitalnych.</w:t>
      </w:r>
    </w:p>
    <w:p w14:paraId="66DB872E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i omówić drogi przenoszenia zakażeń szpitalnych.</w:t>
      </w:r>
    </w:p>
    <w:p w14:paraId="0EDDD7C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omówić  na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czym polega system monitorowania zakażeń szpitalnych.</w:t>
      </w:r>
    </w:p>
    <w:p w14:paraId="6FAC1F5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zadania położnej w profilaktyce zakażeń rany pooperacyjnej.</w:t>
      </w:r>
    </w:p>
    <w:p w14:paraId="393A7CCF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wyjaśnić pojęcia związane z profilaktyką zakażeń szpitalnych: aseptyka, antyseptyka, dezynfekcja, sterylizacja.</w:t>
      </w:r>
    </w:p>
    <w:p w14:paraId="13D2D9F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</w:t>
      </w:r>
      <w:proofErr w:type="gramStart"/>
      <w:r w:rsidRPr="004F55DB">
        <w:rPr>
          <w:rFonts w:asciiTheme="majorHAnsi" w:hAnsiTheme="majorHAnsi"/>
          <w:sz w:val="24"/>
          <w:szCs w:val="24"/>
        </w:rPr>
        <w:t>wymienić  czynniki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zwiększające ryzyko rozwoju zakażenia szpitalnego u pacjentki.</w:t>
      </w:r>
    </w:p>
    <w:p w14:paraId="1B004DCB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rekomendacje dotyczące stosowania antybiotyków i jaka jest ich rola w profilaktyce zakażeń szpitalnych.</w:t>
      </w:r>
    </w:p>
    <w:p w14:paraId="75B52AA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podać definicję reżimu sanitarnego i na czym on polega.</w:t>
      </w:r>
    </w:p>
    <w:p w14:paraId="4232349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uzasadnić znaczenie mycia </w:t>
      </w:r>
      <w:proofErr w:type="gramStart"/>
      <w:r w:rsidRPr="004F55DB">
        <w:rPr>
          <w:rFonts w:asciiTheme="majorHAnsi" w:hAnsiTheme="majorHAnsi"/>
          <w:sz w:val="24"/>
          <w:szCs w:val="24"/>
        </w:rPr>
        <w:t>rąk  oraz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stosowania odzieży ochronnej w profilaktyce zakażeń szpitalnych.</w:t>
      </w:r>
    </w:p>
    <w:p w14:paraId="1B1767BC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Jakie są przyczyny poronień nawykowych?  Omów metody diagnostyczne stosowane w przypadku niemożności donoszenia ciąży.</w:t>
      </w:r>
    </w:p>
    <w:p w14:paraId="6BF34E9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przedstawić diagnostykę różnicową objawów ostrego brzucha u ciężarnej z uwzględnieniem trudności diagnostycznych wynikających ze zmian fizjologicznych związanych z ciążą. </w:t>
      </w:r>
    </w:p>
    <w:p w14:paraId="701AF90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lastRenderedPageBreak/>
        <w:t>Proszę omówić postępowanie diagnostyczne u ciężarnej po urazie brzucha. Omów diagnostykę różnicową i zaproponuj niezbędne badania obrazowe.</w:t>
      </w:r>
    </w:p>
    <w:p w14:paraId="55CF88D5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wymienić czynniki ryzyka łożyska przodującego i omówić postępowanie u ciężarnej z rozpoznanym łożyskiem przodującym w zależności od zaawansowania ciąży i występujących objawów.</w:t>
      </w:r>
    </w:p>
    <w:p w14:paraId="15C13BC2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wczesne i późne powikłania wcześniactwa.</w:t>
      </w:r>
    </w:p>
    <w:p w14:paraId="311E35E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podstawowe grupy leków stosowane w profilaktyce i leczeniu porodu przedwczesnego.</w:t>
      </w:r>
    </w:p>
    <w:p w14:paraId="6F07A4A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wymienić wskazania do </w:t>
      </w:r>
      <w:proofErr w:type="gramStart"/>
      <w:r w:rsidRPr="004F55DB">
        <w:rPr>
          <w:rFonts w:asciiTheme="majorHAnsi" w:hAnsiTheme="majorHAnsi"/>
          <w:sz w:val="24"/>
          <w:szCs w:val="24"/>
        </w:rPr>
        <w:t>zastosowania  profilaktyki</w:t>
      </w:r>
      <w:proofErr w:type="gramEnd"/>
      <w:r w:rsidRPr="004F55DB">
        <w:rPr>
          <w:rFonts w:asciiTheme="majorHAnsi" w:hAnsiTheme="majorHAnsi"/>
          <w:sz w:val="24"/>
          <w:szCs w:val="24"/>
        </w:rPr>
        <w:t xml:space="preserve"> przeciwzakrzepowej  w trakcie ciąży  i w okresie okołoporodowym.</w:t>
      </w:r>
    </w:p>
    <w:p w14:paraId="1343A509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czynniki predysponujące, objawy oraz możliwe do zastosowania badania diagnostyczne w połogowym zapaleniu błony śluzowej macicy.</w:t>
      </w:r>
    </w:p>
    <w:p w14:paraId="251EF72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postępowanie w ciąży, porodzie i połogu u pacjentki zakażonej wirusem HIV.</w:t>
      </w:r>
    </w:p>
    <w:p w14:paraId="2FFC6571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ryzyko i postępowanie w przypadku zakażenia wirusem opryszczki w ciąży.</w:t>
      </w:r>
    </w:p>
    <w:p w14:paraId="00CC647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leki stosowane w leczeniu porodu przedwczesnego oraz nowoczesne zasady prowadzenia </w:t>
      </w:r>
      <w:proofErr w:type="spellStart"/>
      <w:r w:rsidRPr="004F55DB">
        <w:rPr>
          <w:rFonts w:asciiTheme="majorHAnsi" w:hAnsiTheme="majorHAnsi"/>
          <w:sz w:val="24"/>
          <w:szCs w:val="24"/>
        </w:rPr>
        <w:t>tokolizy</w:t>
      </w:r>
      <w:proofErr w:type="spellEnd"/>
      <w:r w:rsidRPr="004F55DB">
        <w:rPr>
          <w:rFonts w:asciiTheme="majorHAnsi" w:hAnsiTheme="majorHAnsi"/>
          <w:sz w:val="24"/>
          <w:szCs w:val="24"/>
        </w:rPr>
        <w:t>.</w:t>
      </w:r>
    </w:p>
    <w:p w14:paraId="3C36D67D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omówić zasady postępowania w celu stymulacji dojrzałości układu oddechowego płodu (stosowane leki, schematy dawkowania, zakres wieku ciążowego).</w:t>
      </w:r>
    </w:p>
    <w:p w14:paraId="1ECF482A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 xml:space="preserve">Proszę omówić diagnostykę niedoczynności tarczycy w okresie </w:t>
      </w:r>
      <w:proofErr w:type="spellStart"/>
      <w:r w:rsidRPr="004F55DB">
        <w:rPr>
          <w:rFonts w:asciiTheme="majorHAnsi" w:hAnsiTheme="majorHAnsi"/>
          <w:sz w:val="24"/>
          <w:szCs w:val="24"/>
        </w:rPr>
        <w:t>pre</w:t>
      </w:r>
      <w:proofErr w:type="spellEnd"/>
      <w:r w:rsidRPr="004F55DB">
        <w:rPr>
          <w:rFonts w:asciiTheme="majorHAnsi" w:hAnsiTheme="majorHAnsi"/>
          <w:sz w:val="24"/>
          <w:szCs w:val="24"/>
        </w:rPr>
        <w:t>-koncepcyjnym oraz w okresie ciąży.</w:t>
      </w:r>
    </w:p>
    <w:p w14:paraId="11102E87" w14:textId="77777777" w:rsidR="00E51EC6" w:rsidRPr="004F55DB" w:rsidRDefault="00E51EC6" w:rsidP="004F55DB">
      <w:pPr>
        <w:pStyle w:val="Akapitzlist"/>
        <w:numPr>
          <w:ilvl w:val="0"/>
          <w:numId w:val="1"/>
        </w:numPr>
        <w:spacing w:after="240" w:line="240" w:lineRule="auto"/>
        <w:ind w:left="426" w:hanging="426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4F55DB">
        <w:rPr>
          <w:rFonts w:asciiTheme="majorHAnsi" w:hAnsiTheme="majorHAnsi"/>
          <w:sz w:val="24"/>
          <w:szCs w:val="24"/>
        </w:rPr>
        <w:t>Proszę przedstawić zasady terapii niedoczynności tarczycy w okresie ciąży.</w:t>
      </w:r>
    </w:p>
    <w:sectPr w:rsidR="00E51EC6" w:rsidRPr="004F55DB" w:rsidSect="0028161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2135E" w14:textId="77777777" w:rsidR="00E823DD" w:rsidRDefault="00E823DD" w:rsidP="004F55DB">
      <w:pPr>
        <w:spacing w:after="0" w:line="240" w:lineRule="auto"/>
      </w:pPr>
      <w:r>
        <w:separator/>
      </w:r>
    </w:p>
  </w:endnote>
  <w:endnote w:type="continuationSeparator" w:id="0">
    <w:p w14:paraId="0638F311" w14:textId="77777777" w:rsidR="00E823DD" w:rsidRDefault="00E823DD" w:rsidP="004F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01ADE" w14:textId="77777777" w:rsidR="004F55DB" w:rsidRDefault="004F55DB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360C2" w14:textId="77777777" w:rsidR="004F55DB" w:rsidRDefault="004F55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ACBAB" w14:textId="77777777" w:rsidR="004F55DB" w:rsidRDefault="004F55DB" w:rsidP="009B2AC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F4A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66424E2" w14:textId="77777777" w:rsidR="004F55DB" w:rsidRDefault="004F55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2E27C" w14:textId="77777777" w:rsidR="00E823DD" w:rsidRDefault="00E823DD" w:rsidP="004F55DB">
      <w:pPr>
        <w:spacing w:after="0" w:line="240" w:lineRule="auto"/>
      </w:pPr>
      <w:r>
        <w:separator/>
      </w:r>
    </w:p>
  </w:footnote>
  <w:footnote w:type="continuationSeparator" w:id="0">
    <w:p w14:paraId="7F99993C" w14:textId="77777777" w:rsidR="00E823DD" w:rsidRDefault="00E823DD" w:rsidP="004F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60D29"/>
    <w:multiLevelType w:val="hybridMultilevel"/>
    <w:tmpl w:val="37869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C6"/>
    <w:rsid w:val="000306B4"/>
    <w:rsid w:val="000C0819"/>
    <w:rsid w:val="0028161E"/>
    <w:rsid w:val="004F55DB"/>
    <w:rsid w:val="005805F4"/>
    <w:rsid w:val="005F2829"/>
    <w:rsid w:val="008A4836"/>
    <w:rsid w:val="00A745B7"/>
    <w:rsid w:val="00AF2652"/>
    <w:rsid w:val="00E51EC6"/>
    <w:rsid w:val="00E823DD"/>
    <w:rsid w:val="00F4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52A4"/>
  <w14:defaultImageDpi w14:val="300"/>
  <w15:docId w15:val="{3C1C000B-4F30-440C-B2C8-9B5EB119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EC6"/>
    <w:pPr>
      <w:spacing w:after="200" w:line="276" w:lineRule="auto"/>
    </w:pPr>
    <w:rPr>
      <w:rFonts w:ascii="Calibri" w:eastAsia="Calibri" w:hAnsi="Calibri" w:cs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EC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F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5DB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4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Węgrzyn</dc:creator>
  <cp:keywords/>
  <dc:description/>
  <cp:lastModifiedBy>Dominika Robak</cp:lastModifiedBy>
  <cp:revision>2</cp:revision>
  <dcterms:created xsi:type="dcterms:W3CDTF">2019-03-18T12:21:00Z</dcterms:created>
  <dcterms:modified xsi:type="dcterms:W3CDTF">2019-03-18T12:21:00Z</dcterms:modified>
</cp:coreProperties>
</file>