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7342433" w:rsidR="00C10A0D" w:rsidRDefault="00664539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2E720601" w:rsidR="00C10A0D" w:rsidRDefault="00664539">
            <w:r>
              <w:t>Zdrowie publiczne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18AB2E1D" w:rsidR="00C10A0D" w:rsidRDefault="009B07DD">
            <w:r>
              <w:t>Studia II stopnia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39E254D9" w:rsidR="00C10A0D" w:rsidRDefault="009B07DD">
            <w:r>
              <w:t>Ogólnoakademicki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D827CD8" w:rsidR="00112B72" w:rsidRDefault="009B07DD">
            <w:r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D688EB1" w:rsidR="00112B72" w:rsidRDefault="009B07DD">
            <w:r>
              <w:t>Polski</w:t>
            </w:r>
          </w:p>
        </w:tc>
      </w:tr>
      <w:tr w:rsidR="00112B72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234FE72C" w:rsidR="00112B72" w:rsidRDefault="00870A0E">
            <w:r w:rsidRPr="00870A0E">
              <w:t>obszar nauk medycznych i nauk o zdrowiu</w:t>
            </w:r>
          </w:p>
        </w:tc>
      </w:tr>
      <w:tr w:rsidR="00112B72" w14:paraId="42268067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Default="00112B72">
            <w:r>
              <w:t>Dziedzina nauki</w:t>
            </w:r>
          </w:p>
        </w:tc>
        <w:tc>
          <w:tcPr>
            <w:tcW w:w="4531" w:type="dxa"/>
            <w:vAlign w:val="center"/>
          </w:tcPr>
          <w:p w14:paraId="16CC996C" w14:textId="5D532481" w:rsidR="00112B72" w:rsidRDefault="009B07DD">
            <w:r>
              <w:t>Nauki medyczne i nauki o zdrowiu</w:t>
            </w:r>
          </w:p>
        </w:tc>
      </w:tr>
      <w:tr w:rsidR="00112B72" w14:paraId="419711B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Default="00112B72">
            <w:r>
              <w:t>Dyscyplina naukowa</w:t>
            </w:r>
          </w:p>
        </w:tc>
        <w:tc>
          <w:tcPr>
            <w:tcW w:w="4531" w:type="dxa"/>
            <w:vAlign w:val="center"/>
          </w:tcPr>
          <w:p w14:paraId="4D7FF998" w14:textId="0D63DB95" w:rsidR="00112B72" w:rsidRDefault="009B07DD">
            <w:r>
              <w:t>Nauki o zdrowiu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0309F0B4" w:rsidR="00112B72" w:rsidRDefault="009B07DD">
            <w:r>
              <w:t>2 lata/4 semestry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57C52128" w:rsidR="00112B72" w:rsidRDefault="00E478B5">
            <w:r>
              <w:t>3006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02C10697" w:rsidR="00112B72" w:rsidRDefault="00B96D8D">
            <w:r>
              <w:t>120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2A0C9614" w:rsidR="00C10A0D" w:rsidRDefault="00DC55E2">
            <w:r>
              <w:t xml:space="preserve">120 punktów ECTS oraz przygotowanie i obrona pracy </w:t>
            </w:r>
            <w:r w:rsidR="00EC43C8">
              <w:t>magisterskiej</w:t>
            </w:r>
            <w:r>
              <w:t xml:space="preserve">.  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3F7FBC83" w:rsidR="005A3895" w:rsidRDefault="002C63B9">
            <w:r>
              <w:t>Magister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1E9AD9F6" w:rsidR="005A3895" w:rsidRDefault="003A652B" w:rsidP="005A3895">
            <w:r>
              <w:t>114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lastRenderedPageBreak/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000409FD" w:rsidR="005A3895" w:rsidRDefault="00905241" w:rsidP="005A3895">
            <w:r>
              <w:t>40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65B15CCB" w:rsidR="005A3895" w:rsidRDefault="004C2336" w:rsidP="005A3895">
            <w:r>
              <w:t>7</w:t>
            </w:r>
          </w:p>
        </w:tc>
      </w:tr>
      <w:tr w:rsidR="00025DE5" w14:paraId="0BB7C91B" w14:textId="77777777" w:rsidTr="004112CF">
        <w:trPr>
          <w:trHeight w:hRule="exact" w:val="969"/>
        </w:trPr>
        <w:tc>
          <w:tcPr>
            <w:tcW w:w="4531" w:type="dxa"/>
            <w:vAlign w:val="center"/>
          </w:tcPr>
          <w:p w14:paraId="361963A6" w14:textId="77777777" w:rsidR="00025DE5" w:rsidRDefault="00025DE5" w:rsidP="00025DE5">
            <w:r>
              <w:t>Wymiar, zasady i forma odbywania praktyk zawodowych</w:t>
            </w:r>
          </w:p>
          <w:p w14:paraId="0C336B26" w14:textId="4F3A3841" w:rsidR="00025DE5" w:rsidRDefault="00025DE5" w:rsidP="00025DE5"/>
        </w:tc>
        <w:tc>
          <w:tcPr>
            <w:tcW w:w="4531" w:type="dxa"/>
            <w:vAlign w:val="center"/>
          </w:tcPr>
          <w:p w14:paraId="2BA2482E" w14:textId="3F357516" w:rsidR="00025DE5" w:rsidRDefault="00025DE5" w:rsidP="00025DE5">
            <w:r w:rsidRPr="00796E50">
              <w:t>Wymiar, zasady i form</w:t>
            </w:r>
            <w:r>
              <w:t>a</w:t>
            </w:r>
            <w:r w:rsidRPr="00796E50">
              <w:t xml:space="preserve"> odbywania praktyk zawodowych </w:t>
            </w:r>
            <w:r>
              <w:t>określona jest</w:t>
            </w:r>
            <w:r w:rsidRPr="00796E50">
              <w:t xml:space="preserve"> programie praktyk i skierowaniach na praktyki.</w:t>
            </w:r>
          </w:p>
        </w:tc>
      </w:tr>
      <w:tr w:rsidR="00025DE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025DE5" w:rsidRDefault="00025DE5" w:rsidP="00025DE5">
            <w:r>
              <w:t>Liczba punktów ECTS, którą student musi uzyskać w ramach praktyk zawodowych</w:t>
            </w:r>
          </w:p>
          <w:p w14:paraId="38F16020" w14:textId="22E84A0E" w:rsidR="00025DE5" w:rsidRDefault="00025DE5" w:rsidP="00025DE5"/>
        </w:tc>
        <w:tc>
          <w:tcPr>
            <w:tcW w:w="4531" w:type="dxa"/>
            <w:vAlign w:val="center"/>
          </w:tcPr>
          <w:p w14:paraId="1F018996" w14:textId="75D7AF3D" w:rsidR="00025DE5" w:rsidRDefault="00025DE5" w:rsidP="00025DE5">
            <w:r>
              <w:t>6</w:t>
            </w:r>
          </w:p>
        </w:tc>
      </w:tr>
      <w:tr w:rsidR="00025DE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025DE5" w:rsidRDefault="00025DE5" w:rsidP="00025DE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3C4673DD" w:rsidR="00025DE5" w:rsidRDefault="00025DE5" w:rsidP="00025DE5">
            <w:r>
              <w:t>150</w:t>
            </w:r>
          </w:p>
        </w:tc>
      </w:tr>
      <w:tr w:rsidR="00025DE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025DE5" w:rsidRDefault="00025DE5" w:rsidP="00025DE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7402C1D6" w:rsidR="00025DE5" w:rsidRDefault="00025DE5" w:rsidP="00025DE5">
            <w:r>
              <w:t>0</w:t>
            </w:r>
          </w:p>
        </w:tc>
      </w:tr>
      <w:tr w:rsidR="00025DE5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025DE5" w:rsidRDefault="00025DE5" w:rsidP="00025DE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7EB2B891" w:rsidR="00025DE5" w:rsidRDefault="00025DE5" w:rsidP="00025DE5">
            <w:r>
              <w:t>Nauki o zdrowiu – 100%</w:t>
            </w:r>
          </w:p>
        </w:tc>
      </w:tr>
      <w:tr w:rsidR="00025DE5" w14:paraId="79106BCC" w14:textId="77777777" w:rsidTr="003C4BBF">
        <w:trPr>
          <w:trHeight w:hRule="exact" w:val="2113"/>
        </w:trPr>
        <w:tc>
          <w:tcPr>
            <w:tcW w:w="4531" w:type="dxa"/>
            <w:vAlign w:val="center"/>
          </w:tcPr>
          <w:p w14:paraId="56280979" w14:textId="23E6A525" w:rsidR="00025DE5" w:rsidRDefault="00025DE5" w:rsidP="00025DE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40F032BB" w:rsidR="00025DE5" w:rsidRDefault="00025DE5" w:rsidP="00025DE5">
            <w:r w:rsidRPr="003C4BBF">
              <w:t>Sposoby weryfikacji i oceny efektów uczenia się osiągniętych przez studenta w trakcie całego cyklu kształcenia zamieszczone są w sylabusach przedmiotów. Sylabusy dostępne są na stronie internetowej: wnoz.wum.edu.pl zakładka student, kierunek studiów</w:t>
            </w:r>
            <w:r>
              <w:t xml:space="preserve"> zdrowie publiczne</w:t>
            </w:r>
            <w:r w:rsidRPr="003C4BBF">
              <w:t>, sylabusy.</w:t>
            </w:r>
          </w:p>
        </w:tc>
      </w:tr>
      <w:tr w:rsidR="00025DE5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025DE5" w:rsidRDefault="00025DE5" w:rsidP="00025DE5">
            <w:pPr>
              <w:jc w:val="center"/>
            </w:pPr>
            <w:r>
              <w:t>Plan Studiów</w:t>
            </w:r>
          </w:p>
        </w:tc>
      </w:tr>
      <w:tr w:rsidR="00025DE5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025DE5" w:rsidRDefault="00025DE5" w:rsidP="00025DE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025DE5" w:rsidRDefault="00025DE5" w:rsidP="00025DE5">
            <w:r w:rsidRPr="000A25AA">
              <w:t>Według wzoru określonego w załączniku nr 3 do Programu studiów</w:t>
            </w:r>
          </w:p>
        </w:tc>
      </w:tr>
      <w:tr w:rsidR="00025DE5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025DE5" w:rsidRDefault="00025DE5" w:rsidP="00025DE5">
            <w:pPr>
              <w:jc w:val="center"/>
            </w:pPr>
            <w:r>
              <w:t>Sylabusy</w:t>
            </w:r>
          </w:p>
        </w:tc>
      </w:tr>
      <w:tr w:rsidR="00025DE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025DE5" w:rsidRDefault="00025DE5" w:rsidP="00025DE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025DE5" w:rsidRDefault="00025DE5" w:rsidP="00025DE5">
            <w:r w:rsidRPr="000A25AA">
              <w:t>Według wzoru określonego w załączniku nr 4 do Programu studiów</w:t>
            </w:r>
          </w:p>
        </w:tc>
      </w:tr>
      <w:tr w:rsidR="00025DE5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025DE5" w:rsidRDefault="00025DE5" w:rsidP="00025DE5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025DE5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025DE5" w:rsidRDefault="00025DE5" w:rsidP="00025DE5"/>
        </w:tc>
        <w:tc>
          <w:tcPr>
            <w:tcW w:w="4531" w:type="dxa"/>
            <w:vAlign w:val="center"/>
          </w:tcPr>
          <w:p w14:paraId="266D9400" w14:textId="77777777" w:rsidR="00025DE5" w:rsidRDefault="00025DE5" w:rsidP="00025DE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5C73" w14:textId="77777777" w:rsidR="008F19D6" w:rsidRDefault="008F19D6" w:rsidP="00313BE0">
      <w:pPr>
        <w:spacing w:after="0" w:line="240" w:lineRule="auto"/>
      </w:pPr>
      <w:r>
        <w:separator/>
      </w:r>
    </w:p>
  </w:endnote>
  <w:endnote w:type="continuationSeparator" w:id="0">
    <w:p w14:paraId="0ACB9A35" w14:textId="77777777" w:rsidR="008F19D6" w:rsidRDefault="008F19D6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012" w14:textId="77777777" w:rsidR="006F02E7" w:rsidRDefault="006F02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E312" w14:textId="77777777" w:rsidR="006F02E7" w:rsidRDefault="006F02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759A" w14:textId="77777777" w:rsidR="006F02E7" w:rsidRDefault="006F0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EE80" w14:textId="77777777" w:rsidR="008F19D6" w:rsidRDefault="008F19D6" w:rsidP="00313BE0">
      <w:pPr>
        <w:spacing w:after="0" w:line="240" w:lineRule="auto"/>
      </w:pPr>
      <w:r>
        <w:separator/>
      </w:r>
    </w:p>
  </w:footnote>
  <w:footnote w:type="continuationSeparator" w:id="0">
    <w:p w14:paraId="764AA496" w14:textId="77777777" w:rsidR="008F19D6" w:rsidRDefault="008F19D6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1FCF" w14:textId="77777777" w:rsidR="006F02E7" w:rsidRDefault="006F02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2E70" w14:textId="77777777" w:rsidR="006F02E7" w:rsidRDefault="006F02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25DE5"/>
    <w:rsid w:val="00027037"/>
    <w:rsid w:val="000A25AA"/>
    <w:rsid w:val="000F439D"/>
    <w:rsid w:val="00112B72"/>
    <w:rsid w:val="0021023A"/>
    <w:rsid w:val="00215753"/>
    <w:rsid w:val="0028352D"/>
    <w:rsid w:val="002C63B9"/>
    <w:rsid w:val="002E1677"/>
    <w:rsid w:val="0031345F"/>
    <w:rsid w:val="00313BE0"/>
    <w:rsid w:val="003A652B"/>
    <w:rsid w:val="003C4BBF"/>
    <w:rsid w:val="004027FD"/>
    <w:rsid w:val="004112CF"/>
    <w:rsid w:val="00471086"/>
    <w:rsid w:val="004C2336"/>
    <w:rsid w:val="005A3895"/>
    <w:rsid w:val="00664539"/>
    <w:rsid w:val="006B16AE"/>
    <w:rsid w:val="006F02E7"/>
    <w:rsid w:val="00764120"/>
    <w:rsid w:val="00870A0E"/>
    <w:rsid w:val="008F19D6"/>
    <w:rsid w:val="008F1AE0"/>
    <w:rsid w:val="00905241"/>
    <w:rsid w:val="00910480"/>
    <w:rsid w:val="0093470D"/>
    <w:rsid w:val="0094755F"/>
    <w:rsid w:val="009B07DD"/>
    <w:rsid w:val="00A34DDF"/>
    <w:rsid w:val="00A539A1"/>
    <w:rsid w:val="00A915A4"/>
    <w:rsid w:val="00B96D8D"/>
    <w:rsid w:val="00C101F6"/>
    <w:rsid w:val="00C10A0D"/>
    <w:rsid w:val="00D00623"/>
    <w:rsid w:val="00D21C74"/>
    <w:rsid w:val="00DC55E2"/>
    <w:rsid w:val="00DF5261"/>
    <w:rsid w:val="00E478B5"/>
    <w:rsid w:val="00EC43C8"/>
    <w:rsid w:val="00FB5A4D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4</cp:revision>
  <dcterms:created xsi:type="dcterms:W3CDTF">2025-04-10T11:38:00Z</dcterms:created>
  <dcterms:modified xsi:type="dcterms:W3CDTF">2026-03-27T11:12:00Z</dcterms:modified>
</cp:coreProperties>
</file>