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346F" w14:textId="77777777" w:rsidR="00A915A4" w:rsidRDefault="00A915A4"/>
    <w:p w14:paraId="456AD0CF" w14:textId="59106F99" w:rsidR="00471086" w:rsidRPr="00A915A4" w:rsidRDefault="00C10A0D" w:rsidP="00A915A4">
      <w:pPr>
        <w:jc w:val="center"/>
        <w:rPr>
          <w:b/>
          <w:bCs/>
        </w:rPr>
      </w:pPr>
      <w:r w:rsidRPr="00A915A4">
        <w:rPr>
          <w:b/>
          <w:bCs/>
        </w:rPr>
        <w:t>Dokumentacja programu kształcenia</w:t>
      </w:r>
    </w:p>
    <w:p w14:paraId="44AF0905" w14:textId="77777777" w:rsidR="00C10A0D" w:rsidRDefault="00C10A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10A0D" w14:paraId="6A6907A4" w14:textId="77777777" w:rsidTr="00A34DDF">
        <w:trPr>
          <w:trHeight w:hRule="exact" w:val="851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2AF3EA1C" w14:textId="3EAD06DD" w:rsidR="00C10A0D" w:rsidRDefault="00C10A0D" w:rsidP="00C10A0D">
            <w:pPr>
              <w:jc w:val="center"/>
            </w:pPr>
            <w:r>
              <w:t>O</w:t>
            </w:r>
            <w:r w:rsidRPr="00C10A0D">
              <w:t>gólna charakterystyka prowadzonych studiów</w:t>
            </w:r>
          </w:p>
        </w:tc>
      </w:tr>
      <w:tr w:rsidR="00C10A0D" w14:paraId="154F386D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5A5705C1" w14:textId="22312600" w:rsidR="00C10A0D" w:rsidRDefault="00C10A0D">
            <w:r>
              <w:t>Nazwa wydziału</w:t>
            </w:r>
          </w:p>
        </w:tc>
        <w:tc>
          <w:tcPr>
            <w:tcW w:w="4531" w:type="dxa"/>
            <w:vAlign w:val="center"/>
          </w:tcPr>
          <w:p w14:paraId="57849B86" w14:textId="743DF8E9" w:rsidR="00C10A0D" w:rsidRDefault="00324DF1">
            <w:r>
              <w:t>Wydział Nauk o Zdrowiu</w:t>
            </w:r>
          </w:p>
        </w:tc>
      </w:tr>
      <w:tr w:rsidR="00C10A0D" w14:paraId="39230969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1B3471C9" w14:textId="3107DAFE" w:rsidR="00C10A0D" w:rsidRDefault="00C10A0D" w:rsidP="00C10A0D">
            <w:r>
              <w:t>Nazwa kierunku studiów</w:t>
            </w:r>
          </w:p>
        </w:tc>
        <w:tc>
          <w:tcPr>
            <w:tcW w:w="4531" w:type="dxa"/>
            <w:vAlign w:val="center"/>
          </w:tcPr>
          <w:p w14:paraId="45FDEABC" w14:textId="3D9FF3D8" w:rsidR="00C10A0D" w:rsidRDefault="00956DE2">
            <w:r>
              <w:t>P</w:t>
            </w:r>
            <w:r w:rsidR="001B40EF">
              <w:t>ołożnictwo</w:t>
            </w:r>
          </w:p>
        </w:tc>
      </w:tr>
      <w:tr w:rsidR="00C10A0D" w14:paraId="63220FBB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102CD631" w14:textId="2E91A808" w:rsidR="00C10A0D" w:rsidRDefault="00C10A0D">
            <w:r>
              <w:t xml:space="preserve">Poziom kształcenia </w:t>
            </w:r>
          </w:p>
        </w:tc>
        <w:tc>
          <w:tcPr>
            <w:tcW w:w="4531" w:type="dxa"/>
            <w:vAlign w:val="center"/>
          </w:tcPr>
          <w:p w14:paraId="2321CF7F" w14:textId="0260DB21" w:rsidR="00C10A0D" w:rsidRDefault="00E3598F">
            <w:r>
              <w:t>S</w:t>
            </w:r>
            <w:r w:rsidR="00324DF1">
              <w:t xml:space="preserve">tudia </w:t>
            </w:r>
            <w:r>
              <w:t>drugiego</w:t>
            </w:r>
            <w:r w:rsidR="00324DF1">
              <w:t xml:space="preserve"> stopnia</w:t>
            </w:r>
          </w:p>
        </w:tc>
      </w:tr>
      <w:tr w:rsidR="00567452" w14:paraId="5B2BF56D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1DD979D4" w14:textId="6AABAA32" w:rsidR="00567452" w:rsidRDefault="00567452">
            <w:r>
              <w:t>Polska Rama Kwalifikacji</w:t>
            </w:r>
          </w:p>
        </w:tc>
        <w:tc>
          <w:tcPr>
            <w:tcW w:w="4531" w:type="dxa"/>
            <w:vAlign w:val="center"/>
          </w:tcPr>
          <w:p w14:paraId="3B237AD4" w14:textId="7F04E278" w:rsidR="00567452" w:rsidRDefault="00BB4DC5">
            <w:r>
              <w:t>p</w:t>
            </w:r>
            <w:r w:rsidR="00567452">
              <w:t xml:space="preserve">oziom </w:t>
            </w:r>
            <w:r w:rsidR="00E3598F">
              <w:t>7</w:t>
            </w:r>
          </w:p>
        </w:tc>
      </w:tr>
      <w:tr w:rsidR="00C10A0D" w14:paraId="016B064B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2CC2558C" w14:textId="3BD14C43" w:rsidR="00C10A0D" w:rsidRDefault="00C10A0D">
            <w:r>
              <w:t>Profil kształcenia</w:t>
            </w:r>
          </w:p>
        </w:tc>
        <w:tc>
          <w:tcPr>
            <w:tcW w:w="4531" w:type="dxa"/>
            <w:vAlign w:val="center"/>
          </w:tcPr>
          <w:p w14:paraId="3658A2D1" w14:textId="62957DD5" w:rsidR="00C10A0D" w:rsidRDefault="00324DF1">
            <w:r>
              <w:t>praktyczny</w:t>
            </w:r>
          </w:p>
        </w:tc>
      </w:tr>
      <w:tr w:rsidR="00112B72" w14:paraId="5B85C1B1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1D004B47" w14:textId="53AEF9EB" w:rsidR="00112B72" w:rsidRDefault="00112B72">
            <w:r>
              <w:t>Forma studiów</w:t>
            </w:r>
          </w:p>
        </w:tc>
        <w:tc>
          <w:tcPr>
            <w:tcW w:w="4531" w:type="dxa"/>
            <w:vAlign w:val="center"/>
          </w:tcPr>
          <w:p w14:paraId="2F549931" w14:textId="0A19D6DC" w:rsidR="00112B72" w:rsidRDefault="00324DF1">
            <w:r>
              <w:t>stacjonarne</w:t>
            </w:r>
          </w:p>
        </w:tc>
      </w:tr>
      <w:tr w:rsidR="00112B72" w14:paraId="23113816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68C6D37D" w14:textId="5027844C" w:rsidR="00112B72" w:rsidRDefault="00112B72">
            <w:r>
              <w:t>Język nauczania</w:t>
            </w:r>
          </w:p>
        </w:tc>
        <w:tc>
          <w:tcPr>
            <w:tcW w:w="4531" w:type="dxa"/>
            <w:vAlign w:val="center"/>
          </w:tcPr>
          <w:p w14:paraId="2EAC4CF6" w14:textId="63274F82" w:rsidR="00112B72" w:rsidRDefault="00324DF1">
            <w:r>
              <w:t>polski</w:t>
            </w:r>
          </w:p>
        </w:tc>
      </w:tr>
      <w:tr w:rsidR="00112B72" w14:paraId="3CECD8A6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600A19AD" w14:textId="3DA1B7E4" w:rsidR="00112B72" w:rsidRDefault="00112B72">
            <w:r>
              <w:t>Przyporządkowanie do obszaru lub obszarów kształcenia</w:t>
            </w:r>
          </w:p>
        </w:tc>
        <w:tc>
          <w:tcPr>
            <w:tcW w:w="4531" w:type="dxa"/>
            <w:vAlign w:val="center"/>
          </w:tcPr>
          <w:p w14:paraId="7E87DB16" w14:textId="067F7CEB" w:rsidR="00112B72" w:rsidRDefault="00BB4DC5">
            <w:r>
              <w:t>o</w:t>
            </w:r>
            <w:r w:rsidR="00300287">
              <w:t>bszar nauk medycznych i nauk o zdrowiu</w:t>
            </w:r>
          </w:p>
        </w:tc>
      </w:tr>
      <w:tr w:rsidR="00112B72" w14:paraId="42268067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7581FCCF" w14:textId="2FDD7D79" w:rsidR="00112B72" w:rsidRDefault="00112B72">
            <w:r>
              <w:t>Dziedzina nauki</w:t>
            </w:r>
          </w:p>
        </w:tc>
        <w:tc>
          <w:tcPr>
            <w:tcW w:w="4531" w:type="dxa"/>
            <w:vAlign w:val="center"/>
          </w:tcPr>
          <w:p w14:paraId="16CC996C" w14:textId="56DFF3BD" w:rsidR="00112B72" w:rsidRPr="00947C4C" w:rsidRDefault="00947C4C">
            <w:r w:rsidRPr="00947C4C">
              <w:t>nauki medyczne i nauki o zdrowiu</w:t>
            </w:r>
          </w:p>
        </w:tc>
      </w:tr>
      <w:tr w:rsidR="00112B72" w14:paraId="419711B6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27930051" w14:textId="5C56F8B9" w:rsidR="00112B72" w:rsidRDefault="00112B72">
            <w:r>
              <w:t>Dyscyplina naukowa</w:t>
            </w:r>
          </w:p>
        </w:tc>
        <w:tc>
          <w:tcPr>
            <w:tcW w:w="4531" w:type="dxa"/>
            <w:vAlign w:val="center"/>
          </w:tcPr>
          <w:p w14:paraId="4D7FF998" w14:textId="512E60AB" w:rsidR="00112B72" w:rsidRPr="00947C4C" w:rsidRDefault="00947C4C">
            <w:r w:rsidRPr="00947C4C">
              <w:t>nauki o zdrowiu – 60%, nauki medyczne – 40%</w:t>
            </w:r>
          </w:p>
        </w:tc>
      </w:tr>
      <w:tr w:rsidR="00112B72" w14:paraId="4FB1184B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2205C4EB" w14:textId="075B390E" w:rsidR="00112B72" w:rsidRDefault="00112B72">
            <w:r w:rsidRPr="005A3895">
              <w:t>Czas trwania studiów/liczba semestrów</w:t>
            </w:r>
          </w:p>
        </w:tc>
        <w:tc>
          <w:tcPr>
            <w:tcW w:w="4531" w:type="dxa"/>
            <w:vAlign w:val="center"/>
          </w:tcPr>
          <w:p w14:paraId="526033D3" w14:textId="17EBA49D" w:rsidR="00112B72" w:rsidRDefault="00E3598F">
            <w:r>
              <w:t>cztery</w:t>
            </w:r>
          </w:p>
        </w:tc>
      </w:tr>
      <w:tr w:rsidR="00112B72" w14:paraId="5E4F112E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4B9287BF" w14:textId="446DAFB0" w:rsidR="00112B72" w:rsidRDefault="00112B72">
            <w:r w:rsidRPr="00D21C74">
              <w:t>Łączna liczba godzin zajęć</w:t>
            </w:r>
          </w:p>
        </w:tc>
        <w:tc>
          <w:tcPr>
            <w:tcW w:w="4531" w:type="dxa"/>
            <w:vAlign w:val="center"/>
          </w:tcPr>
          <w:p w14:paraId="4F6E8772" w14:textId="634C02D7" w:rsidR="00112B72" w:rsidRPr="001B40EF" w:rsidRDefault="00E3598F">
            <w:pPr>
              <w:rPr>
                <w:color w:val="FF0000"/>
              </w:rPr>
            </w:pPr>
            <w:r w:rsidRPr="00E22905">
              <w:t>1304</w:t>
            </w:r>
          </w:p>
        </w:tc>
      </w:tr>
      <w:tr w:rsidR="00112B72" w14:paraId="36F63BEA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2EDAD775" w14:textId="5F1BF95C" w:rsidR="00112B72" w:rsidRPr="00D21C74" w:rsidRDefault="00112B72">
            <w:r w:rsidRPr="005A3895">
              <w:t>Liczba punktów ECTS konieczna do ukończenia studiów na danym poziomie</w:t>
            </w:r>
          </w:p>
        </w:tc>
        <w:tc>
          <w:tcPr>
            <w:tcW w:w="4531" w:type="dxa"/>
            <w:vAlign w:val="center"/>
          </w:tcPr>
          <w:p w14:paraId="1C8860CC" w14:textId="296B4F7A" w:rsidR="00112B72" w:rsidRPr="001B40EF" w:rsidRDefault="00324DF1">
            <w:pPr>
              <w:rPr>
                <w:color w:val="FF0000"/>
              </w:rPr>
            </w:pPr>
            <w:r w:rsidRPr="00E22905">
              <w:t>1</w:t>
            </w:r>
            <w:r w:rsidR="00E3598F" w:rsidRPr="00E22905">
              <w:t>20</w:t>
            </w:r>
          </w:p>
        </w:tc>
      </w:tr>
      <w:tr w:rsidR="00C10A0D" w14:paraId="20251405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5892F6FE" w14:textId="04E1DB30" w:rsidR="00C10A0D" w:rsidRDefault="00112B72">
            <w:r w:rsidRPr="00112B72">
              <w:t>Wymagania związane z ukończeniem studiów</w:t>
            </w:r>
          </w:p>
        </w:tc>
        <w:tc>
          <w:tcPr>
            <w:tcW w:w="4531" w:type="dxa"/>
            <w:vAlign w:val="center"/>
          </w:tcPr>
          <w:p w14:paraId="191A4711" w14:textId="7ACAAA43" w:rsidR="00C10A0D" w:rsidRDefault="00677145">
            <w:r>
              <w:t>Egzamin dyplomowy</w:t>
            </w:r>
          </w:p>
        </w:tc>
      </w:tr>
      <w:tr w:rsidR="005A3895" w14:paraId="79C7E45A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0E8B8159" w14:textId="4B73C526" w:rsidR="005A3895" w:rsidRDefault="00112B72">
            <w:r w:rsidRPr="00C10A0D">
              <w:t>Tytuł zawodowy uzyskiwany przez absolwenta</w:t>
            </w:r>
          </w:p>
        </w:tc>
        <w:tc>
          <w:tcPr>
            <w:tcW w:w="4531" w:type="dxa"/>
            <w:vAlign w:val="center"/>
          </w:tcPr>
          <w:p w14:paraId="18EDE71C" w14:textId="49E974A9" w:rsidR="005A3895" w:rsidRDefault="00E3598F">
            <w:r>
              <w:t>magister</w:t>
            </w:r>
            <w:r w:rsidR="00324DF1">
              <w:t xml:space="preserve"> p</w:t>
            </w:r>
            <w:r w:rsidR="002B0CA9">
              <w:t>ołożnictwa</w:t>
            </w:r>
          </w:p>
        </w:tc>
      </w:tr>
      <w:tr w:rsidR="00112B72" w14:paraId="0F5A91EC" w14:textId="77777777" w:rsidTr="000B77B2">
        <w:trPr>
          <w:trHeight w:hRule="exact" w:val="567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4D0F52C" w14:textId="77777777" w:rsidR="00112B72" w:rsidRDefault="00112B72" w:rsidP="000B77B2">
            <w:pPr>
              <w:jc w:val="center"/>
            </w:pPr>
            <w:r>
              <w:t>Efekty uczenia się</w:t>
            </w:r>
          </w:p>
        </w:tc>
      </w:tr>
      <w:tr w:rsidR="00112B72" w14:paraId="09D229A7" w14:textId="77777777" w:rsidTr="000B77B2">
        <w:trPr>
          <w:trHeight w:hRule="exact" w:val="56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209CC4CE" w14:textId="77777777" w:rsidR="00112B72" w:rsidRPr="00D21C74" w:rsidRDefault="00112B72" w:rsidP="000B77B2">
            <w:r w:rsidRPr="00A34DDF">
              <w:t>Kierunkowe efekty uczenia się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3936E3E9" w14:textId="77777777" w:rsidR="00112B72" w:rsidRDefault="00112B72" w:rsidP="000B77B2">
            <w:r w:rsidRPr="000A25AA">
              <w:t xml:space="preserve">Według wzoru określonego w załączniku nr </w:t>
            </w:r>
            <w:r>
              <w:t>2</w:t>
            </w:r>
            <w:r w:rsidRPr="000A25AA">
              <w:t xml:space="preserve"> do Programu studiów.</w:t>
            </w:r>
          </w:p>
        </w:tc>
      </w:tr>
      <w:tr w:rsidR="005A3895" w14:paraId="2C5AFD83" w14:textId="77777777" w:rsidTr="00A34DDF">
        <w:trPr>
          <w:trHeight w:hRule="exact" w:val="851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1A8646E8" w14:textId="2AD950FB" w:rsidR="005A3895" w:rsidRDefault="005A3895" w:rsidP="005A3895">
            <w:pPr>
              <w:jc w:val="center"/>
            </w:pPr>
            <w:r w:rsidRPr="005A3895">
              <w:t>Opis procesu prowadzącego do uzyskania efektów uczenia się oraz punkty ECTS</w:t>
            </w:r>
          </w:p>
        </w:tc>
      </w:tr>
      <w:tr w:rsidR="005A3895" w14:paraId="13B33690" w14:textId="77777777" w:rsidTr="00112B72">
        <w:trPr>
          <w:trHeight w:hRule="exact" w:val="1391"/>
        </w:trPr>
        <w:tc>
          <w:tcPr>
            <w:tcW w:w="4531" w:type="dxa"/>
            <w:vAlign w:val="center"/>
          </w:tcPr>
          <w:p w14:paraId="02807655" w14:textId="4B7F88B2" w:rsidR="005A3895" w:rsidRDefault="00112B72" w:rsidP="005A3895">
            <w:r w:rsidRPr="00D21C74">
              <w:lastRenderedPageBreak/>
              <w:t>Liczba punktów ECTS, którą student musi uzyskać w ramach zajęć prowadzonych z bezpośrednim udziałem nauczycieli akademickich lub innych osób prowadzących zajęcia</w:t>
            </w:r>
          </w:p>
        </w:tc>
        <w:tc>
          <w:tcPr>
            <w:tcW w:w="4531" w:type="dxa"/>
            <w:vAlign w:val="center"/>
          </w:tcPr>
          <w:p w14:paraId="15485A0C" w14:textId="65A397CB" w:rsidR="005A3895" w:rsidRDefault="0022703A" w:rsidP="005A3895">
            <w:r w:rsidRPr="00466DA7">
              <w:t>120</w:t>
            </w:r>
          </w:p>
        </w:tc>
      </w:tr>
      <w:tr w:rsidR="005A3895" w14:paraId="30D29F2C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7483096B" w14:textId="126BFC44" w:rsidR="005A3895" w:rsidRDefault="00112B72" w:rsidP="005A3895">
            <w:r w:rsidRPr="00D21C74">
              <w:t>Liczba punktów ECTS, którą student musi uzyskać w ramach przedmiotów fakultatywnych</w:t>
            </w:r>
          </w:p>
        </w:tc>
        <w:tc>
          <w:tcPr>
            <w:tcW w:w="4531" w:type="dxa"/>
            <w:vAlign w:val="center"/>
          </w:tcPr>
          <w:p w14:paraId="620D3C63" w14:textId="0CA4FE80" w:rsidR="005A3895" w:rsidRDefault="00D25111" w:rsidP="005A3895">
            <w:r>
              <w:t>16</w:t>
            </w:r>
          </w:p>
        </w:tc>
      </w:tr>
      <w:tr w:rsidR="005A3895" w14:paraId="1FC53B50" w14:textId="77777777" w:rsidTr="00112B72">
        <w:trPr>
          <w:trHeight w:hRule="exact" w:val="1012"/>
        </w:trPr>
        <w:tc>
          <w:tcPr>
            <w:tcW w:w="4531" w:type="dxa"/>
            <w:vAlign w:val="center"/>
          </w:tcPr>
          <w:p w14:paraId="4EF2C4AB" w14:textId="46A4BFAC" w:rsidR="005A3895" w:rsidRDefault="00112B72" w:rsidP="005A3895">
            <w:r w:rsidRPr="00D21C74">
              <w:t>Liczba punktów ECTS, którą student musi uzyskać w ramach zajęć z dziedziny nauk humanistycznych lub nauk społecznych</w:t>
            </w:r>
          </w:p>
        </w:tc>
        <w:tc>
          <w:tcPr>
            <w:tcW w:w="4531" w:type="dxa"/>
            <w:vAlign w:val="center"/>
          </w:tcPr>
          <w:p w14:paraId="526FA2CC" w14:textId="6B7DEED0" w:rsidR="005A3895" w:rsidRDefault="00D25111" w:rsidP="005A3895">
            <w:r>
              <w:t>19</w:t>
            </w:r>
          </w:p>
        </w:tc>
      </w:tr>
      <w:tr w:rsidR="005A3895" w14:paraId="0BB7C91B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361963A6" w14:textId="77777777" w:rsidR="00112B72" w:rsidRDefault="00112B72" w:rsidP="00112B72">
            <w:r>
              <w:t>Wymiar, zasady i forma odbywania praktyk zawodowych</w:t>
            </w:r>
          </w:p>
          <w:p w14:paraId="0C336B26" w14:textId="4F3A3841" w:rsidR="005A3895" w:rsidRDefault="005A3895" w:rsidP="005A3895"/>
        </w:tc>
        <w:tc>
          <w:tcPr>
            <w:tcW w:w="4531" w:type="dxa"/>
            <w:vAlign w:val="center"/>
          </w:tcPr>
          <w:p w14:paraId="2BA2482E" w14:textId="0C1D3BA7" w:rsidR="005A3895" w:rsidRDefault="00F60464" w:rsidP="005A3895">
            <w:r w:rsidRPr="008612EF">
              <w:t xml:space="preserve">200 </w:t>
            </w:r>
            <w:r w:rsidR="008612EF" w:rsidRPr="008612EF">
              <w:t xml:space="preserve">godz. praktyk wakacyjnych </w:t>
            </w:r>
          </w:p>
        </w:tc>
      </w:tr>
      <w:tr w:rsidR="005A3895" w14:paraId="190810CB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60B0D72E" w14:textId="77777777" w:rsidR="00112B72" w:rsidRDefault="00112B72" w:rsidP="00112B72">
            <w:r>
              <w:t>Liczba punktów ECTS, którą student musi uzyskać w ramach praktyk zawodowych</w:t>
            </w:r>
          </w:p>
          <w:p w14:paraId="38F16020" w14:textId="22E84A0E" w:rsidR="005A3895" w:rsidRDefault="005A3895" w:rsidP="005A3895"/>
        </w:tc>
        <w:tc>
          <w:tcPr>
            <w:tcW w:w="4531" w:type="dxa"/>
            <w:vAlign w:val="center"/>
          </w:tcPr>
          <w:p w14:paraId="1F018996" w14:textId="0088A17C" w:rsidR="005A3895" w:rsidRDefault="00BB4DC5" w:rsidP="005A3895">
            <w:r>
              <w:t>10</w:t>
            </w:r>
          </w:p>
        </w:tc>
      </w:tr>
      <w:tr w:rsidR="005A3895" w14:paraId="0ECB1FA0" w14:textId="77777777" w:rsidTr="00112B72">
        <w:trPr>
          <w:trHeight w:hRule="exact" w:val="560"/>
        </w:trPr>
        <w:tc>
          <w:tcPr>
            <w:tcW w:w="4531" w:type="dxa"/>
            <w:vAlign w:val="center"/>
          </w:tcPr>
          <w:p w14:paraId="2855E9A9" w14:textId="4F02480C" w:rsidR="005A3895" w:rsidRDefault="00112B72" w:rsidP="005A3895">
            <w:r>
              <w:t>Liczba godzin praktyk zawodowych</w:t>
            </w:r>
          </w:p>
        </w:tc>
        <w:tc>
          <w:tcPr>
            <w:tcW w:w="4531" w:type="dxa"/>
            <w:vAlign w:val="center"/>
          </w:tcPr>
          <w:p w14:paraId="02F1BC22" w14:textId="14A7CEF7" w:rsidR="005A3895" w:rsidRDefault="0038075F" w:rsidP="005A3895">
            <w:r>
              <w:t>200</w:t>
            </w:r>
          </w:p>
        </w:tc>
      </w:tr>
      <w:tr w:rsidR="005A3895" w14:paraId="4ABA91EC" w14:textId="77777777" w:rsidTr="00112B72">
        <w:trPr>
          <w:trHeight w:hRule="exact" w:val="440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098E193" w14:textId="521D39B3" w:rsidR="005A3895" w:rsidRDefault="00112B72" w:rsidP="005A3895">
            <w:r>
              <w:t>Liczba z zajęcia z wychowania fizycznego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3412A7C2" w14:textId="617F5150" w:rsidR="005A3895" w:rsidRDefault="00F60464" w:rsidP="005A3895">
            <w:r>
              <w:t>0</w:t>
            </w:r>
          </w:p>
        </w:tc>
      </w:tr>
      <w:tr w:rsidR="00112B72" w14:paraId="3D65B931" w14:textId="77777777" w:rsidTr="00112B72">
        <w:trPr>
          <w:trHeight w:hRule="exact" w:val="1538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3EB2FE17" w14:textId="31042B5A" w:rsidR="00112B72" w:rsidRDefault="00112B72" w:rsidP="005A3895">
            <w:r w:rsidRPr="00D21C74">
              <w:t>Udział liczby punktów ECTS przypisanych do poszczególnych dyscyplin w liczbie wszystkich punktów ECTS, koniecznych do ukończenia studiów na danym poziomie ze wskazaniem dyscypliny wiodącej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3CA9291" w14:textId="7A0DB5C0" w:rsidR="00112B72" w:rsidRDefault="00F60464" w:rsidP="005A3895">
            <w:r>
              <w:t xml:space="preserve">Dyscyplina wiodąca – nauki o zdrowiu, liczba punktów </w:t>
            </w:r>
            <w:r w:rsidRPr="00E22905">
              <w:t xml:space="preserve">ECTS 61, co stanowi 50,83% </w:t>
            </w:r>
            <w:r>
              <w:t>udziału w ogólnej liczbie punktów ECTS koniecznej do ukończenia studiów</w:t>
            </w:r>
          </w:p>
        </w:tc>
      </w:tr>
      <w:tr w:rsidR="005A3895" w14:paraId="79106BCC" w14:textId="77777777" w:rsidTr="00215753">
        <w:trPr>
          <w:trHeight w:hRule="exact" w:val="1001"/>
        </w:trPr>
        <w:tc>
          <w:tcPr>
            <w:tcW w:w="4531" w:type="dxa"/>
            <w:vAlign w:val="center"/>
          </w:tcPr>
          <w:p w14:paraId="56280979" w14:textId="23E6A525" w:rsidR="005A3895" w:rsidRDefault="00215753" w:rsidP="005A3895">
            <w:r w:rsidRPr="00D21C74">
              <w:t>Sposoby weryfikacji i oceny efektów uczenia się osiągniętych przez studenta w trakcie całego cyklu kształcenia</w:t>
            </w:r>
          </w:p>
        </w:tc>
        <w:tc>
          <w:tcPr>
            <w:tcW w:w="4531" w:type="dxa"/>
            <w:vAlign w:val="center"/>
          </w:tcPr>
          <w:p w14:paraId="59003C26" w14:textId="2B81D1DA" w:rsidR="005A3895" w:rsidRDefault="00677145" w:rsidP="005A3895">
            <w:r>
              <w:t>Egzaminy ustne i pisemne, kolokwia</w:t>
            </w:r>
          </w:p>
        </w:tc>
      </w:tr>
      <w:tr w:rsidR="00D21C74" w14:paraId="32A98E36" w14:textId="77777777" w:rsidTr="00A34DDF">
        <w:trPr>
          <w:trHeight w:hRule="exact" w:val="567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22BC738C" w14:textId="1887B414" w:rsidR="00D21C74" w:rsidRDefault="00D21C74" w:rsidP="00D21C74">
            <w:pPr>
              <w:jc w:val="center"/>
            </w:pPr>
            <w:r>
              <w:t>Plan Studiów</w:t>
            </w:r>
          </w:p>
        </w:tc>
      </w:tr>
      <w:tr w:rsidR="00D21C74" w14:paraId="3741B15E" w14:textId="77777777" w:rsidTr="00A34DDF">
        <w:trPr>
          <w:trHeight w:hRule="exact" w:val="56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C6AF0E6" w14:textId="5884E54E" w:rsidR="00D21C74" w:rsidRDefault="000A25AA" w:rsidP="005A3895">
            <w:r w:rsidRPr="000A25AA">
              <w:t>Plan Studiów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2DA893FA" w14:textId="3447EB22" w:rsidR="00D21C74" w:rsidRDefault="000A25AA" w:rsidP="005A3895">
            <w:r w:rsidRPr="000A25AA">
              <w:t>Według wzoru określonego w załączniku nr 3 do Programu studiów</w:t>
            </w:r>
          </w:p>
        </w:tc>
      </w:tr>
      <w:tr w:rsidR="00D21C74" w14:paraId="30145F73" w14:textId="77777777" w:rsidTr="00A34DDF">
        <w:trPr>
          <w:trHeight w:hRule="exact" w:val="567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689B7CEC" w14:textId="2B8607A7" w:rsidR="00D21C74" w:rsidRDefault="00D21C74" w:rsidP="00D21C74">
            <w:pPr>
              <w:jc w:val="center"/>
            </w:pPr>
            <w:r>
              <w:t>Sylabusy</w:t>
            </w:r>
          </w:p>
        </w:tc>
      </w:tr>
      <w:tr w:rsidR="005A3895" w14:paraId="3EF7B676" w14:textId="77777777" w:rsidTr="00FB5A4D">
        <w:trPr>
          <w:trHeight w:hRule="exact" w:val="56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0CCDB48F" w14:textId="0F1EC129" w:rsidR="005A3895" w:rsidRDefault="000A25AA" w:rsidP="005A3895">
            <w:r w:rsidRPr="000A25AA">
              <w:t>Sylabusy (przewodnik dydaktyczny przedmiotu)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4A948679" w14:textId="00E5DE49" w:rsidR="005A3895" w:rsidRDefault="000A25AA" w:rsidP="005A3895">
            <w:r w:rsidRPr="000A25AA">
              <w:t>Według wzoru określonego w załączniku nr 4 do Programu studiów</w:t>
            </w:r>
          </w:p>
        </w:tc>
      </w:tr>
      <w:tr w:rsidR="00FB5A4D" w14:paraId="08102568" w14:textId="77777777" w:rsidTr="00FB5A4D">
        <w:trPr>
          <w:trHeight w:hRule="exact" w:val="567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4FB5AF3A" w14:textId="15D2514E" w:rsidR="00FB5A4D" w:rsidRDefault="00FB5A4D" w:rsidP="00FB5A4D">
            <w:pPr>
              <w:spacing w:after="160" w:line="259" w:lineRule="auto"/>
              <w:jc w:val="center"/>
            </w:pPr>
            <w:r>
              <w:t>Informacje uzupełniające</w:t>
            </w:r>
          </w:p>
        </w:tc>
      </w:tr>
      <w:tr w:rsidR="00FB5A4D" w14:paraId="54D38988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0CC61703" w14:textId="77777777" w:rsidR="00FB5A4D" w:rsidRDefault="00FB5A4D" w:rsidP="005A3895"/>
        </w:tc>
        <w:tc>
          <w:tcPr>
            <w:tcW w:w="4531" w:type="dxa"/>
            <w:vAlign w:val="center"/>
          </w:tcPr>
          <w:p w14:paraId="266D9400" w14:textId="77777777" w:rsidR="00FB5A4D" w:rsidRDefault="00FB5A4D" w:rsidP="005A3895"/>
        </w:tc>
      </w:tr>
    </w:tbl>
    <w:p w14:paraId="5EB53010" w14:textId="77777777" w:rsidR="005A3895" w:rsidRDefault="005A3895"/>
    <w:p w14:paraId="3725E330" w14:textId="77777777" w:rsidR="00C10A0D" w:rsidRDefault="00C10A0D"/>
    <w:p w14:paraId="53DB349F" w14:textId="77777777" w:rsidR="00FB5A4D" w:rsidRDefault="00FB5A4D">
      <w:pPr>
        <w:jc w:val="both"/>
      </w:pPr>
    </w:p>
    <w:sectPr w:rsidR="00FB5A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47602" w14:textId="77777777" w:rsidR="00146B13" w:rsidRDefault="00146B13" w:rsidP="00313BE0">
      <w:pPr>
        <w:spacing w:after="0" w:line="240" w:lineRule="auto"/>
      </w:pPr>
      <w:r>
        <w:separator/>
      </w:r>
    </w:p>
  </w:endnote>
  <w:endnote w:type="continuationSeparator" w:id="0">
    <w:p w14:paraId="21E71842" w14:textId="77777777" w:rsidR="00146B13" w:rsidRDefault="00146B13" w:rsidP="0031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D48F5" w14:textId="77777777" w:rsidR="00146B13" w:rsidRDefault="00146B13" w:rsidP="00313BE0">
      <w:pPr>
        <w:spacing w:after="0" w:line="240" w:lineRule="auto"/>
      </w:pPr>
      <w:r>
        <w:separator/>
      </w:r>
    </w:p>
  </w:footnote>
  <w:footnote w:type="continuationSeparator" w:id="0">
    <w:p w14:paraId="7F6900C8" w14:textId="77777777" w:rsidR="00146B13" w:rsidRDefault="00146B13" w:rsidP="00313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1AA4" w14:textId="2776D2C0" w:rsidR="00A915A4" w:rsidRPr="00455F69" w:rsidRDefault="00A915A4" w:rsidP="00A915A4">
    <w:pPr>
      <w:tabs>
        <w:tab w:val="center" w:pos="4536"/>
        <w:tab w:val="right" w:pos="9072"/>
      </w:tabs>
      <w:spacing w:before="120" w:after="120" w:line="360" w:lineRule="auto"/>
      <w:jc w:val="right"/>
      <w:rPr>
        <w:rFonts w:ascii="Arial" w:eastAsia="Times New Roman" w:hAnsi="Arial" w:cs="Arial"/>
        <w:b/>
        <w:bCs/>
        <w:i/>
        <w:sz w:val="16"/>
        <w:szCs w:val="20"/>
      </w:rPr>
    </w:pPr>
    <w:bookmarkStart w:id="0" w:name="_Hlk151379110"/>
    <w:bookmarkStart w:id="1" w:name="_Hlk151379111"/>
    <w:r w:rsidRPr="00455F69">
      <w:rPr>
        <w:rFonts w:ascii="Arial" w:eastAsia="Times New Roman" w:hAnsi="Arial" w:cs="Arial"/>
        <w:b/>
        <w:bCs/>
        <w:i/>
        <w:sz w:val="16"/>
        <w:szCs w:val="24"/>
      </w:rPr>
      <w:t xml:space="preserve">Załącznik nr </w:t>
    </w:r>
    <w:r>
      <w:rPr>
        <w:rFonts w:ascii="Arial" w:eastAsia="Times New Roman" w:hAnsi="Arial" w:cs="Arial"/>
        <w:b/>
        <w:bCs/>
        <w:i/>
        <w:sz w:val="16"/>
        <w:szCs w:val="24"/>
      </w:rPr>
      <w:t xml:space="preserve">1 </w:t>
    </w:r>
    <w:r w:rsidRPr="00455F69">
      <w:rPr>
        <w:rFonts w:ascii="Arial" w:eastAsia="Times New Roman" w:hAnsi="Arial" w:cs="Arial"/>
        <w:b/>
        <w:bCs/>
        <w:i/>
        <w:sz w:val="16"/>
        <w:szCs w:val="24"/>
      </w:rPr>
      <w:t xml:space="preserve">do Procedury </w:t>
    </w:r>
    <w:bookmarkEnd w:id="0"/>
    <w:bookmarkEnd w:id="1"/>
    <w:r w:rsidRPr="00455F69">
      <w:rPr>
        <w:rFonts w:ascii="Arial" w:eastAsia="Times New Roman" w:hAnsi="Arial" w:cs="Arial"/>
        <w:b/>
        <w:bCs/>
        <w:i/>
        <w:sz w:val="16"/>
        <w:szCs w:val="20"/>
      </w:rPr>
      <w:t xml:space="preserve">opracowywania i okresowego przeglądu programów studiów </w:t>
    </w:r>
  </w:p>
  <w:p w14:paraId="0EAFDD26" w14:textId="77777777" w:rsidR="00A915A4" w:rsidRDefault="00A915A4" w:rsidP="00A915A4">
    <w:pPr>
      <w:pStyle w:val="Nagwek"/>
      <w:jc w:val="right"/>
      <w:rPr>
        <w:rFonts w:ascii="Arial" w:eastAsia="Times New Roman" w:hAnsi="Arial" w:cs="Arial"/>
        <w:b/>
        <w:bCs/>
        <w:i/>
        <w:sz w:val="16"/>
        <w:szCs w:val="20"/>
      </w:rPr>
    </w:pPr>
  </w:p>
  <w:p w14:paraId="6C4CB9F9" w14:textId="77777777" w:rsidR="00A915A4" w:rsidRDefault="00A915A4" w:rsidP="00A915A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C131C"/>
    <w:multiLevelType w:val="hybridMultilevel"/>
    <w:tmpl w:val="8FB80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70C13"/>
    <w:multiLevelType w:val="hybridMultilevel"/>
    <w:tmpl w:val="D548C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602008">
    <w:abstractNumId w:val="1"/>
  </w:num>
  <w:num w:numId="2" w16cid:durableId="58564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0D"/>
    <w:rsid w:val="00010BDD"/>
    <w:rsid w:val="000A25AA"/>
    <w:rsid w:val="000F61ED"/>
    <w:rsid w:val="00112B72"/>
    <w:rsid w:val="00146B13"/>
    <w:rsid w:val="00196470"/>
    <w:rsid w:val="001B40EF"/>
    <w:rsid w:val="00215753"/>
    <w:rsid w:val="0022703A"/>
    <w:rsid w:val="002B0CA9"/>
    <w:rsid w:val="002D6131"/>
    <w:rsid w:val="002E1677"/>
    <w:rsid w:val="00300287"/>
    <w:rsid w:val="00313BE0"/>
    <w:rsid w:val="00324DF1"/>
    <w:rsid w:val="0038075F"/>
    <w:rsid w:val="0046004C"/>
    <w:rsid w:val="00466DA7"/>
    <w:rsid w:val="00471086"/>
    <w:rsid w:val="004A02D3"/>
    <w:rsid w:val="004B7E02"/>
    <w:rsid w:val="004C2CD0"/>
    <w:rsid w:val="004C4AB4"/>
    <w:rsid w:val="00567452"/>
    <w:rsid w:val="005A3895"/>
    <w:rsid w:val="00677145"/>
    <w:rsid w:val="006E59E8"/>
    <w:rsid w:val="00732036"/>
    <w:rsid w:val="00750927"/>
    <w:rsid w:val="00764120"/>
    <w:rsid w:val="007A21E1"/>
    <w:rsid w:val="007E2D0A"/>
    <w:rsid w:val="0081707D"/>
    <w:rsid w:val="00833436"/>
    <w:rsid w:val="008612EF"/>
    <w:rsid w:val="00874752"/>
    <w:rsid w:val="008C3727"/>
    <w:rsid w:val="00947C4C"/>
    <w:rsid w:val="0095170A"/>
    <w:rsid w:val="00956DE2"/>
    <w:rsid w:val="00966167"/>
    <w:rsid w:val="00A34DDF"/>
    <w:rsid w:val="00A539A1"/>
    <w:rsid w:val="00A915A4"/>
    <w:rsid w:val="00AB2795"/>
    <w:rsid w:val="00B170E0"/>
    <w:rsid w:val="00BB4DC5"/>
    <w:rsid w:val="00C101F6"/>
    <w:rsid w:val="00C10A0D"/>
    <w:rsid w:val="00C54F8E"/>
    <w:rsid w:val="00CD3BDE"/>
    <w:rsid w:val="00D21C74"/>
    <w:rsid w:val="00D25111"/>
    <w:rsid w:val="00E22905"/>
    <w:rsid w:val="00E3598F"/>
    <w:rsid w:val="00E956BF"/>
    <w:rsid w:val="00E9715F"/>
    <w:rsid w:val="00F34236"/>
    <w:rsid w:val="00F60464"/>
    <w:rsid w:val="00F77E91"/>
    <w:rsid w:val="00FB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D74FE"/>
  <w15:chartTrackingRefBased/>
  <w15:docId w15:val="{EC6545EF-ACD6-482D-BD0D-A39A4110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10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0A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BE0"/>
  </w:style>
  <w:style w:type="paragraph" w:styleId="Stopka">
    <w:name w:val="footer"/>
    <w:basedOn w:val="Normalny"/>
    <w:link w:val="StopkaZnak"/>
    <w:uiPriority w:val="99"/>
    <w:unhideWhenUsed/>
    <w:rsid w:val="0031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7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Leszczyńska</dc:creator>
  <cp:keywords/>
  <dc:description/>
  <cp:lastModifiedBy>Magdalena Michalak</cp:lastModifiedBy>
  <cp:revision>2</cp:revision>
  <dcterms:created xsi:type="dcterms:W3CDTF">2026-07-09T08:30:00Z</dcterms:created>
  <dcterms:modified xsi:type="dcterms:W3CDTF">2026-07-09T08:30:00Z</dcterms:modified>
</cp:coreProperties>
</file>