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>
    <v:background id="_x0000_s1025" fillcolor="#c6d9f1" o:targetscreensize="1024,768">
      <v:fill angle="-45" focus="-50%" type="gradient"/>
    </v:background>
  </w:background>
  <w:body>
    <w:p w14:paraId="138F2F0C" w14:textId="63D6FAF8" w:rsidR="00580171" w:rsidRPr="007D2CCB" w:rsidRDefault="00000000" w:rsidP="00DE198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Wytyczne</w:t>
      </w:r>
      <w:r w:rsidRPr="007D2CCB">
        <w:rPr>
          <w:rFonts w:ascii="Times New Roman" w:hAnsi="Times New Roman" w:cs="Times New Roman"/>
          <w:b/>
        </w:rPr>
        <w:t xml:space="preserve"> do streszczenia pracy</w:t>
      </w:r>
      <w:r w:rsidRPr="007D2CCB">
        <w:rPr>
          <w:rFonts w:ascii="Times New Roman" w:hAnsi="Times New Roman" w:cs="Times New Roman"/>
          <w:b/>
          <w:bCs/>
        </w:rPr>
        <w:t>:</w:t>
      </w:r>
    </w:p>
    <w:p w14:paraId="770C8C63" w14:textId="77777777" w:rsidR="00580171" w:rsidRPr="00F405E2" w:rsidRDefault="00000000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D2CCB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r w:rsidRPr="00F405E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Konferencj</w:t>
      </w:r>
      <w:r w:rsidRPr="00F405E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405E2">
        <w:rPr>
          <w:rFonts w:ascii="Times New Roman" w:hAnsi="Times New Roman" w:cs="Times New Roman"/>
          <w:sz w:val="24"/>
          <w:szCs w:val="24"/>
          <w:lang w:eastAsia="pl-PL"/>
        </w:rPr>
        <w:t>Naukowo-Szkoleniowa</w:t>
      </w:r>
    </w:p>
    <w:p w14:paraId="1885ADFD" w14:textId="56FD3C6E" w:rsidR="00AB5267" w:rsidRPr="00AB5267" w:rsidRDefault="00AB5267" w:rsidP="00AB5267">
      <w:pPr>
        <w:pStyle w:val="NormalnyWeb"/>
        <w:spacing w:before="0" w:beforeAutospacing="0" w:after="0" w:afterAutospacing="0"/>
        <w:jc w:val="center"/>
        <w:rPr>
          <w:b/>
          <w:bCs/>
          <w:color w:val="4F81BD" w:themeColor="accent1"/>
          <w:sz w:val="28"/>
          <w:szCs w:val="28"/>
          <w:lang w:val="pl-PL"/>
        </w:rPr>
      </w:pPr>
      <w:bookmarkStart w:id="0" w:name="_Hlk109941444"/>
      <w:r w:rsidRPr="00AB5267">
        <w:rPr>
          <w:rFonts w:eastAsiaTheme="minorEastAsia"/>
          <w:b/>
          <w:bCs/>
          <w:color w:val="4F81BD" w:themeColor="accent1"/>
          <w:kern w:val="24"/>
          <w:sz w:val="28"/>
          <w:szCs w:val="28"/>
          <w:lang w:val="pl-PL"/>
        </w:rPr>
        <w:t>Nasze pielęgniarki. Nasza przyszłość</w:t>
      </w:r>
    </w:p>
    <w:p w14:paraId="5B708FDC" w14:textId="77777777" w:rsidR="00AB5267" w:rsidRPr="00AB5267" w:rsidRDefault="00AB5267" w:rsidP="00AB5267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4F81BD" w:themeColor="accent1"/>
          <w:sz w:val="28"/>
          <w:szCs w:val="28"/>
          <w:lang w:val="pl-PL"/>
        </w:rPr>
      </w:pPr>
      <w:r w:rsidRPr="00AB5267">
        <w:rPr>
          <w:rFonts w:eastAsia="DejaVu Sans"/>
          <w:b/>
          <w:bCs/>
          <w:i/>
          <w:iCs/>
          <w:color w:val="4F81BD" w:themeColor="accent1"/>
          <w:kern w:val="24"/>
          <w:sz w:val="28"/>
          <w:szCs w:val="28"/>
          <w:lang w:val="pl-PL"/>
        </w:rPr>
        <w:t>„Wsparcie i rozwój pielęgniarek wzmacnia gospodarkę”</w:t>
      </w:r>
    </w:p>
    <w:p w14:paraId="1359FD18" w14:textId="23805FFD" w:rsidR="00DE198E" w:rsidRPr="007D2CCB" w:rsidRDefault="00F405E2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Warszawa 20 maja</w:t>
      </w:r>
      <w:r w:rsidR="00DA1D23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DE198E" w:rsidRPr="007D2CCB">
        <w:rPr>
          <w:rFonts w:ascii="Times New Roman" w:hAnsi="Times New Roman" w:cs="Times New Roman"/>
          <w:b/>
          <w:bCs/>
          <w:color w:val="0000FF"/>
        </w:rPr>
        <w:t>202</w:t>
      </w:r>
      <w:r w:rsidR="00DA1D23">
        <w:rPr>
          <w:rFonts w:ascii="Times New Roman" w:hAnsi="Times New Roman" w:cs="Times New Roman"/>
          <w:b/>
          <w:bCs/>
          <w:color w:val="0000FF"/>
        </w:rPr>
        <w:t>5</w:t>
      </w:r>
      <w:r w:rsidR="00E61550" w:rsidRPr="007D2CCB">
        <w:rPr>
          <w:rFonts w:ascii="Times New Roman" w:hAnsi="Times New Roman" w:cs="Times New Roman"/>
          <w:b/>
          <w:bCs/>
          <w:color w:val="0000FF"/>
        </w:rPr>
        <w:t xml:space="preserve"> roku</w:t>
      </w:r>
    </w:p>
    <w:p w14:paraId="61F7DC9B" w14:textId="77777777" w:rsidR="00DE198E" w:rsidRPr="007D2CCB" w:rsidRDefault="00DE198E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25857" w14:textId="45B220FA" w:rsidR="00580171" w:rsidRDefault="00000000" w:rsidP="003672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CB">
        <w:rPr>
          <w:rFonts w:ascii="Times New Roman" w:hAnsi="Times New Roman" w:cs="Times New Roman"/>
          <w:b/>
          <w:sz w:val="24"/>
          <w:szCs w:val="24"/>
        </w:rPr>
        <w:t xml:space="preserve">Streszczenie pracy </w:t>
      </w:r>
      <w:bookmarkEnd w:id="0"/>
      <w:r w:rsidRPr="007D2CCB">
        <w:rPr>
          <w:rFonts w:ascii="Times New Roman" w:hAnsi="Times New Roman" w:cs="Times New Roman"/>
          <w:b/>
          <w:sz w:val="24"/>
          <w:szCs w:val="24"/>
        </w:rPr>
        <w:t xml:space="preserve">należy przesłać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803B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7242">
        <w:rPr>
          <w:rFonts w:ascii="Times New Roman" w:hAnsi="Times New Roman" w:cs="Times New Roman"/>
          <w:b/>
          <w:sz w:val="24"/>
          <w:szCs w:val="24"/>
          <w:u w:val="single"/>
        </w:rPr>
        <w:t xml:space="preserve">1 maja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03B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na adres:</w:t>
      </w:r>
    </w:p>
    <w:p w14:paraId="7A26ABE2" w14:textId="77777777" w:rsidR="00367242" w:rsidRPr="003118C9" w:rsidRDefault="00367242" w:rsidP="0036724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47300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dzienpielegniarki2025@wum.edu.pl</w:t>
        </w:r>
      </w:hyperlink>
    </w:p>
    <w:p w14:paraId="7C63EFAC" w14:textId="77777777" w:rsidR="00580171" w:rsidRPr="007D2CCB" w:rsidRDefault="0058017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20EE933F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 xml:space="preserve">Streszczenie tylko w języku polskim </w:t>
      </w:r>
    </w:p>
    <w:p w14:paraId="7B9391CE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>Ilość słów - max. 200.</w:t>
      </w:r>
    </w:p>
    <w:p w14:paraId="674D7555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Edytora Microsoft Word, czcionka Times New Roman (CE), wielkość 12 pkt., odstęp między wierszami 1,5; marginesy 2,5 cm; akapity należy zaznaczyć wyraźnymi wcięciami (tabulatorem). </w:t>
      </w:r>
    </w:p>
    <w:p w14:paraId="219B347E" w14:textId="77777777" w:rsidR="00580171" w:rsidRPr="007D2CCB" w:rsidRDefault="005801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A398DDA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Tytuł wystąpienia: </w:t>
      </w:r>
    </w:p>
    <w:p w14:paraId="6D03DA5B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Autor/Autorzy: </w:t>
      </w:r>
    </w:p>
    <w:p w14:paraId="47DCC00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Afiliacja:</w:t>
      </w:r>
    </w:p>
    <w:p w14:paraId="7AC0C19C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4FD0666C" w14:textId="77777777" w:rsidR="00580171" w:rsidRPr="007D2CCB" w:rsidRDefault="0058017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614A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638409B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5B75754A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4421807C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544ADE67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5742E8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3CE1B429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39C9516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7B4595D7" w14:textId="77777777" w:rsidR="00580171" w:rsidRPr="007D2CCB" w:rsidRDefault="00580171" w:rsidP="007D2CC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9251B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0356AA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2EDAF7B0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215CE172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0341A95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0909F055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5D55A72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59E91313" w14:textId="5474F3F2" w:rsidR="00580171" w:rsidRPr="007D2CCB" w:rsidRDefault="00AB5267">
      <w:pPr>
        <w:pStyle w:val="Default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="00000000" w:rsidRPr="007D2CCB">
        <w:rPr>
          <w:rFonts w:ascii="Times New Roman" w:hAnsi="Times New Roman" w:cs="Times New Roman"/>
          <w:b/>
          <w:bCs/>
        </w:rPr>
        <w:t>treszczenie – przykład:</w:t>
      </w:r>
    </w:p>
    <w:p w14:paraId="5D8DA13C" w14:textId="4784B8B8" w:rsidR="00580171" w:rsidRPr="00C7122B" w:rsidRDefault="00C7122B">
      <w:pPr>
        <w:pStyle w:val="Default"/>
        <w:contextualSpacing/>
        <w:rPr>
          <w:rFonts w:ascii="Times New Roman" w:hAnsi="Times New Roman" w:cs="Times New Roman"/>
          <w:color w:val="FF0000"/>
        </w:rPr>
      </w:pPr>
      <w:r w:rsidRPr="00C7122B">
        <w:rPr>
          <w:rFonts w:ascii="Times New Roman" w:hAnsi="Times New Roman" w:cs="Times New Roman"/>
          <w:color w:val="FF0000"/>
        </w:rPr>
        <w:t xml:space="preserve">Prosimy streszczenie przygotować graficznie tak jak w przykładzie, zwracając uwagę na czcionkę, wyróżnienie </w:t>
      </w:r>
      <w:r>
        <w:rPr>
          <w:rFonts w:ascii="Times New Roman" w:hAnsi="Times New Roman" w:cs="Times New Roman"/>
          <w:color w:val="FF0000"/>
        </w:rPr>
        <w:t xml:space="preserve">nazwy </w:t>
      </w:r>
      <w:r w:rsidRPr="00C7122B">
        <w:rPr>
          <w:rFonts w:ascii="Times New Roman" w:hAnsi="Times New Roman" w:cs="Times New Roman"/>
          <w:color w:val="FF0000"/>
        </w:rPr>
        <w:t>poszczególnych części</w:t>
      </w:r>
      <w:r>
        <w:rPr>
          <w:rFonts w:ascii="Times New Roman" w:hAnsi="Times New Roman" w:cs="Times New Roman"/>
          <w:color w:val="FF0000"/>
        </w:rPr>
        <w:t xml:space="preserve"> streszczenia</w:t>
      </w:r>
      <w:r w:rsidRPr="00C7122B">
        <w:rPr>
          <w:rFonts w:ascii="Times New Roman" w:hAnsi="Times New Roman" w:cs="Times New Roman"/>
          <w:color w:val="FF0000"/>
        </w:rPr>
        <w:t>, po nich kropka</w:t>
      </w:r>
      <w:r>
        <w:rPr>
          <w:rFonts w:ascii="Times New Roman" w:hAnsi="Times New Roman" w:cs="Times New Roman"/>
          <w:color w:val="FF0000"/>
        </w:rPr>
        <w:t xml:space="preserve"> (</w:t>
      </w:r>
      <w:r w:rsidRPr="00C7122B">
        <w:rPr>
          <w:rFonts w:ascii="Times New Roman" w:hAnsi="Times New Roman" w:cs="Times New Roman"/>
          <w:color w:val="FF0000"/>
        </w:rPr>
        <w:t>nie dwukropek</w:t>
      </w:r>
      <w:r>
        <w:rPr>
          <w:rFonts w:ascii="Times New Roman" w:hAnsi="Times New Roman" w:cs="Times New Roman"/>
          <w:color w:val="FF0000"/>
        </w:rPr>
        <w:t>), nie umieszczać w streszczeniu przypisów i tabel, zamieszczenie słów kluczowych.</w:t>
      </w:r>
      <w:r w:rsidRPr="00C7122B">
        <w:rPr>
          <w:rFonts w:ascii="Times New Roman" w:hAnsi="Times New Roman" w:cs="Times New Roman"/>
          <w:color w:val="FF0000"/>
        </w:rPr>
        <w:t xml:space="preserve"> </w:t>
      </w:r>
    </w:p>
    <w:p w14:paraId="66028FDF" w14:textId="77777777" w:rsidR="00C7122B" w:rsidRPr="00C7122B" w:rsidRDefault="00C7122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6F52C4" w14:textId="203596D1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Ocena jakoś</w:t>
      </w:r>
      <w:r w:rsidR="0086539A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 życia pacjentów geriatrycznych</w:t>
      </w:r>
    </w:p>
    <w:p w14:paraId="52C6E61E" w14:textId="53EC12BD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Mariusz Wysokiński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sz w:val="24"/>
          <w:szCs w:val="24"/>
        </w:rPr>
        <w:t>, Wiesław Fidecki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sz w:val="24"/>
          <w:szCs w:val="24"/>
        </w:rPr>
        <w:t>, Monika Biercewicz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Kamil Kuszplak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770097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Zakład Podstaw Pielęgniarstwa Uniwersytet Medyczny w Lublinie</w:t>
      </w:r>
    </w:p>
    <w:p w14:paraId="775E65B6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Paracownia Umiejętności Klinicznych 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Uniwersytet Medyczny w Lublinie</w:t>
      </w:r>
    </w:p>
    <w:p w14:paraId="793F9263" w14:textId="77777777" w:rsidR="009D102B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Katedra Geriatrii C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ollegium </w:t>
      </w:r>
      <w:proofErr w:type="spellStart"/>
      <w:r w:rsidRPr="007D2CCB">
        <w:rPr>
          <w:rFonts w:ascii="Times New Roman" w:hAnsi="Times New Roman" w:cs="Times New Roman"/>
          <w:i/>
          <w:iCs/>
          <w:sz w:val="24"/>
          <w:szCs w:val="24"/>
        </w:rPr>
        <w:t>Medicum</w:t>
      </w:r>
      <w:proofErr w:type="spellEnd"/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 w Bydgoszczy Uniwersytetu Mikołaja Kopernika </w:t>
      </w:r>
    </w:p>
    <w:p w14:paraId="7B70F48B" w14:textId="648C665B" w:rsidR="00580171" w:rsidRPr="00AB5267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267">
        <w:rPr>
          <w:rFonts w:ascii="Times New Roman" w:hAnsi="Times New Roman" w:cs="Times New Roman"/>
          <w:i/>
          <w:iCs/>
          <w:sz w:val="24"/>
          <w:szCs w:val="24"/>
        </w:rPr>
        <w:t>w Toruniu</w:t>
      </w:r>
    </w:p>
    <w:p w14:paraId="6239B6AC" w14:textId="77777777" w:rsidR="007D2CCB" w:rsidRPr="00AB5267" w:rsidRDefault="007D2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B83C5B" w14:textId="174F858F" w:rsidR="00580171" w:rsidRPr="007D2CCB" w:rsidRDefault="00000000" w:rsidP="000C184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Wprowadzenie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Jakość życia jest szeroko ujmowanym poczuciem szczęścia, satysfakcją z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>życia oraz dobrostanem we wszystkich jego dziedzinach.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 xml:space="preserve">Postrzegana jest w wymiarze subiektywnym i obiektywnym. </w:t>
      </w:r>
    </w:p>
    <w:p w14:paraId="20137753" w14:textId="35F59091" w:rsidR="00580171" w:rsidRPr="007D2CCB" w:rsidRDefault="00000000" w:rsidP="000C1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Celem badań było określenie subiektywnej jakości życia pacjentów geriatrycznych.</w:t>
      </w:r>
    </w:p>
    <w:p w14:paraId="06D28A32" w14:textId="32D0AE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Materiał i metoda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Badania przeprowadzono w grupie 210 pacjentów w podeszłym wieku hospitalizowanych na terenie Lublina i Bydgoszczy. Średnia wieku badanych była na poziomie 78,3 lat.</w:t>
      </w:r>
    </w:p>
    <w:p w14:paraId="560C6279" w14:textId="46D74F9D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 xml:space="preserve">Materiał badawczy zebrano przy pomocy wystandaryzowanego narzędzia badawczego </w:t>
      </w:r>
      <w:r w:rsidR="00484148">
        <w:rPr>
          <w:rFonts w:ascii="Times New Roman" w:hAnsi="Times New Roman" w:cs="Times New Roman"/>
          <w:sz w:val="24"/>
          <w:szCs w:val="24"/>
        </w:rPr>
        <w:t>–</w:t>
      </w:r>
      <w:r w:rsidRPr="007D2CCB">
        <w:rPr>
          <w:rFonts w:ascii="Times New Roman" w:hAnsi="Times New Roman" w:cs="Times New Roman"/>
          <w:sz w:val="24"/>
          <w:szCs w:val="24"/>
        </w:rPr>
        <w:t xml:space="preserve"> polskiej wersji skali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p w14:paraId="651432FD" w14:textId="441E6B5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Wyniki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 okre</w:t>
      </w:r>
      <w:r w:rsidR="00482386" w:rsidRPr="007D2CCB">
        <w:rPr>
          <w:rFonts w:ascii="Times New Roman" w:hAnsi="Times New Roman" w:cs="Times New Roman"/>
          <w:sz w:val="24"/>
          <w:szCs w:val="24"/>
        </w:rPr>
        <w:t>ś</w:t>
      </w:r>
      <w:r w:rsidRPr="007D2CCB">
        <w:rPr>
          <w:rFonts w:ascii="Times New Roman" w:hAnsi="Times New Roman" w:cs="Times New Roman"/>
          <w:sz w:val="24"/>
          <w:szCs w:val="24"/>
        </w:rPr>
        <w:t>lili ogólną jakość swojego życia na poziomie średniej 3,32, a stan zdrowia na poziomie 2,7. Na podobnym poziomie oceniono dziedzinę psychologiczną (12,5) oraz socjalną (12,46). Dziedzina środowiskowa uzyskała wynik 12,3. Najniżej oceniona została dzi</w:t>
      </w:r>
      <w:r w:rsidR="00482386" w:rsidRPr="007D2CCB">
        <w:rPr>
          <w:rFonts w:ascii="Times New Roman" w:hAnsi="Times New Roman" w:cs="Times New Roman"/>
          <w:sz w:val="24"/>
          <w:szCs w:val="24"/>
        </w:rPr>
        <w:t>e</w:t>
      </w:r>
      <w:r w:rsidRPr="007D2CCB">
        <w:rPr>
          <w:rFonts w:ascii="Times New Roman" w:hAnsi="Times New Roman" w:cs="Times New Roman"/>
          <w:sz w:val="24"/>
          <w:szCs w:val="24"/>
        </w:rPr>
        <w:t xml:space="preserve">dzina somatyczna (9,92). </w:t>
      </w:r>
    </w:p>
    <w:p w14:paraId="1CF226A7" w14:textId="5DD45AA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Wnioski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Samoocena jakości życia przewlekle chorych osób starszych kształtowała się na obniżonym poziomie. Wiek i poziom wykształcenia istotnie różnicowały ocenę jakości życia badanych.</w:t>
      </w:r>
    </w:p>
    <w:p w14:paraId="6D3D11D7" w14:textId="5B21D2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Słowa kluczowe: </w:t>
      </w:r>
      <w:r w:rsidRPr="007D2CCB">
        <w:rPr>
          <w:rFonts w:ascii="Times New Roman" w:hAnsi="Times New Roman" w:cs="Times New Roman"/>
          <w:sz w:val="24"/>
          <w:szCs w:val="24"/>
        </w:rPr>
        <w:t>jakość życia, pacjent geriatryczny, skala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sectPr w:rsidR="00580171" w:rsidRPr="007D2CCB">
      <w:pgSz w:w="11906" w:h="16838"/>
      <w:pgMar w:top="1134" w:right="1418" w:bottom="56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B9F5" w14:textId="77777777" w:rsidR="002B1125" w:rsidRDefault="002B1125">
      <w:pPr>
        <w:spacing w:line="240" w:lineRule="auto"/>
      </w:pPr>
      <w:r>
        <w:separator/>
      </w:r>
    </w:p>
  </w:endnote>
  <w:endnote w:type="continuationSeparator" w:id="0">
    <w:p w14:paraId="3DA9D4CC" w14:textId="77777777" w:rsidR="002B1125" w:rsidRDefault="002B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205D" w14:textId="77777777" w:rsidR="002B1125" w:rsidRDefault="002B1125">
      <w:pPr>
        <w:spacing w:after="0"/>
      </w:pPr>
      <w:r>
        <w:separator/>
      </w:r>
    </w:p>
  </w:footnote>
  <w:footnote w:type="continuationSeparator" w:id="0">
    <w:p w14:paraId="6A47534F" w14:textId="77777777" w:rsidR="002B1125" w:rsidRDefault="002B11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B"/>
    <w:rsid w:val="0001212D"/>
    <w:rsid w:val="00016A7B"/>
    <w:rsid w:val="00024301"/>
    <w:rsid w:val="00024CC5"/>
    <w:rsid w:val="00030737"/>
    <w:rsid w:val="00037072"/>
    <w:rsid w:val="0005353A"/>
    <w:rsid w:val="00072EE8"/>
    <w:rsid w:val="000C1845"/>
    <w:rsid w:val="000C2D35"/>
    <w:rsid w:val="00115069"/>
    <w:rsid w:val="001224FC"/>
    <w:rsid w:val="001514B2"/>
    <w:rsid w:val="00186D7D"/>
    <w:rsid w:val="001C216A"/>
    <w:rsid w:val="001E72DA"/>
    <w:rsid w:val="002020D8"/>
    <w:rsid w:val="002023FC"/>
    <w:rsid w:val="00257CD0"/>
    <w:rsid w:val="00263F97"/>
    <w:rsid w:val="002755A0"/>
    <w:rsid w:val="00282D83"/>
    <w:rsid w:val="002A5985"/>
    <w:rsid w:val="002B1125"/>
    <w:rsid w:val="002D75FA"/>
    <w:rsid w:val="00303C22"/>
    <w:rsid w:val="003055C3"/>
    <w:rsid w:val="0030624F"/>
    <w:rsid w:val="00325684"/>
    <w:rsid w:val="00367242"/>
    <w:rsid w:val="003676B2"/>
    <w:rsid w:val="003724AC"/>
    <w:rsid w:val="003727DE"/>
    <w:rsid w:val="00394902"/>
    <w:rsid w:val="003D4D1C"/>
    <w:rsid w:val="004136C5"/>
    <w:rsid w:val="00456C94"/>
    <w:rsid w:val="00482386"/>
    <w:rsid w:val="00483A2B"/>
    <w:rsid w:val="00484148"/>
    <w:rsid w:val="004A31BD"/>
    <w:rsid w:val="004B5428"/>
    <w:rsid w:val="004E5E30"/>
    <w:rsid w:val="004F38D9"/>
    <w:rsid w:val="0051699A"/>
    <w:rsid w:val="00532FDE"/>
    <w:rsid w:val="00547CF5"/>
    <w:rsid w:val="00565D89"/>
    <w:rsid w:val="00575C66"/>
    <w:rsid w:val="00580171"/>
    <w:rsid w:val="00597205"/>
    <w:rsid w:val="005B7EC3"/>
    <w:rsid w:val="005E323A"/>
    <w:rsid w:val="005F1E5C"/>
    <w:rsid w:val="006026B7"/>
    <w:rsid w:val="0065726B"/>
    <w:rsid w:val="00657B22"/>
    <w:rsid w:val="00676431"/>
    <w:rsid w:val="006B2918"/>
    <w:rsid w:val="006F1AF1"/>
    <w:rsid w:val="00701A3A"/>
    <w:rsid w:val="00704982"/>
    <w:rsid w:val="00710E00"/>
    <w:rsid w:val="00764AA7"/>
    <w:rsid w:val="00780FCC"/>
    <w:rsid w:val="0079668F"/>
    <w:rsid w:val="007B27EA"/>
    <w:rsid w:val="007D2CCB"/>
    <w:rsid w:val="00803BAF"/>
    <w:rsid w:val="0085249F"/>
    <w:rsid w:val="0086527A"/>
    <w:rsid w:val="0086539A"/>
    <w:rsid w:val="008653DA"/>
    <w:rsid w:val="00873012"/>
    <w:rsid w:val="00891041"/>
    <w:rsid w:val="00892097"/>
    <w:rsid w:val="00893964"/>
    <w:rsid w:val="00897103"/>
    <w:rsid w:val="008D630A"/>
    <w:rsid w:val="008E2488"/>
    <w:rsid w:val="00937943"/>
    <w:rsid w:val="0095728E"/>
    <w:rsid w:val="00963BF8"/>
    <w:rsid w:val="009C3E73"/>
    <w:rsid w:val="009D102B"/>
    <w:rsid w:val="00A06CCC"/>
    <w:rsid w:val="00A736F4"/>
    <w:rsid w:val="00A966E5"/>
    <w:rsid w:val="00AA0CBC"/>
    <w:rsid w:val="00AB5267"/>
    <w:rsid w:val="00AB6C1A"/>
    <w:rsid w:val="00AC6820"/>
    <w:rsid w:val="00AC7940"/>
    <w:rsid w:val="00B07F76"/>
    <w:rsid w:val="00B40032"/>
    <w:rsid w:val="00B61924"/>
    <w:rsid w:val="00B90D0B"/>
    <w:rsid w:val="00B93082"/>
    <w:rsid w:val="00B96752"/>
    <w:rsid w:val="00BD5CF9"/>
    <w:rsid w:val="00BE3634"/>
    <w:rsid w:val="00BE7A95"/>
    <w:rsid w:val="00C038CF"/>
    <w:rsid w:val="00C05AA2"/>
    <w:rsid w:val="00C22139"/>
    <w:rsid w:val="00C22594"/>
    <w:rsid w:val="00C454E4"/>
    <w:rsid w:val="00C45DA3"/>
    <w:rsid w:val="00C60664"/>
    <w:rsid w:val="00C6667F"/>
    <w:rsid w:val="00C7122B"/>
    <w:rsid w:val="00C73F64"/>
    <w:rsid w:val="00C86896"/>
    <w:rsid w:val="00C95A3B"/>
    <w:rsid w:val="00C96B5F"/>
    <w:rsid w:val="00CD0AD6"/>
    <w:rsid w:val="00CD769C"/>
    <w:rsid w:val="00D011CC"/>
    <w:rsid w:val="00D15EAB"/>
    <w:rsid w:val="00D16B25"/>
    <w:rsid w:val="00D21C38"/>
    <w:rsid w:val="00D37153"/>
    <w:rsid w:val="00D8658B"/>
    <w:rsid w:val="00DA1D23"/>
    <w:rsid w:val="00DC3661"/>
    <w:rsid w:val="00DE198E"/>
    <w:rsid w:val="00DF0F7C"/>
    <w:rsid w:val="00E004DF"/>
    <w:rsid w:val="00E61550"/>
    <w:rsid w:val="00E7595F"/>
    <w:rsid w:val="00E94517"/>
    <w:rsid w:val="00E97CDB"/>
    <w:rsid w:val="00EC618D"/>
    <w:rsid w:val="00ED25A2"/>
    <w:rsid w:val="00EE25BE"/>
    <w:rsid w:val="00F170EE"/>
    <w:rsid w:val="00F23B61"/>
    <w:rsid w:val="00F24FE9"/>
    <w:rsid w:val="00F3662B"/>
    <w:rsid w:val="00F405E2"/>
    <w:rsid w:val="00F429D6"/>
    <w:rsid w:val="00F83F88"/>
    <w:rsid w:val="00FA6FCE"/>
    <w:rsid w:val="00FD17E2"/>
    <w:rsid w:val="214F617B"/>
    <w:rsid w:val="2D526169"/>
    <w:rsid w:val="30B121EA"/>
    <w:rsid w:val="34C42BB1"/>
    <w:rsid w:val="364236A6"/>
    <w:rsid w:val="36DE55EB"/>
    <w:rsid w:val="38DA2FE1"/>
    <w:rsid w:val="39B93BB8"/>
    <w:rsid w:val="765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2482"/>
  <w15:docId w15:val="{70122149-2DDF-4FF9-A75C-292086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ienpielegniarki2025@wum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Zofia Sienkiewicz</cp:lastModifiedBy>
  <cp:revision>4</cp:revision>
  <dcterms:created xsi:type="dcterms:W3CDTF">2025-04-29T17:11:00Z</dcterms:created>
  <dcterms:modified xsi:type="dcterms:W3CDTF">2025-04-29T17:58:00Z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BDD0A5E16653483689157ED17155AA18</vt:lpwstr>
  </property>
</Properties>
</file>