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7FD70BD0" w14:textId="77777777" w:rsidR="00C86F57" w:rsidRPr="00DC2ED6" w:rsidRDefault="00C86F57" w:rsidP="00105C43">
      <w:pPr>
        <w:spacing w:after="0"/>
        <w:rPr>
          <w:rFonts w:eastAsia="Calibri" w:cstheme="minorHAnsi"/>
          <w:b/>
          <w:color w:val="215868" w:themeColor="accent5" w:themeShade="80"/>
          <w:sz w:val="36"/>
          <w:szCs w:val="36"/>
          <w:lang w:val="en-GB"/>
        </w:rPr>
      </w:pPr>
    </w:p>
    <w:p w14:paraId="77ED2BA9" w14:textId="77777777" w:rsidR="00BB3AF4" w:rsidRPr="00FA15A6" w:rsidRDefault="00903219" w:rsidP="007F7D75">
      <w:pPr>
        <w:spacing w:after="0"/>
        <w:jc w:val="center"/>
        <w:rPr>
          <w:rFonts w:eastAsia="Calibri" w:cstheme="minorHAnsi"/>
          <w:b/>
          <w:color w:val="215868" w:themeColor="accent5" w:themeShade="80"/>
          <w:sz w:val="32"/>
          <w:szCs w:val="36"/>
          <w:lang w:val="en-US"/>
        </w:rPr>
      </w:pPr>
      <w:r w:rsidRPr="00FA15A6">
        <w:rPr>
          <w:rFonts w:eastAsia="Calibri" w:cstheme="minorHAnsi"/>
          <w:b/>
          <w:color w:val="215868" w:themeColor="accent5" w:themeShade="80"/>
          <w:sz w:val="32"/>
          <w:szCs w:val="36"/>
          <w:lang w:val="en-US"/>
        </w:rPr>
        <w:t>Press Release</w:t>
      </w:r>
    </w:p>
    <w:p w14:paraId="60B0F165" w14:textId="77777777" w:rsidR="00903219" w:rsidRPr="00FA15A6" w:rsidRDefault="00BB3AF4" w:rsidP="00AB2A10">
      <w:pPr>
        <w:spacing w:after="0"/>
        <w:jc w:val="center"/>
        <w:rPr>
          <w:rFonts w:eastAsia="Calibri" w:cstheme="minorHAnsi"/>
          <w:b/>
          <w:color w:val="215868" w:themeColor="accent5" w:themeShade="80"/>
          <w:sz w:val="32"/>
          <w:szCs w:val="36"/>
          <w:lang w:val="en-US"/>
        </w:rPr>
      </w:pPr>
      <w:r w:rsidRPr="00FA15A6">
        <w:rPr>
          <w:rFonts w:eastAsia="Calibri" w:cstheme="minorHAnsi"/>
          <w:b/>
          <w:color w:val="215868" w:themeColor="accent5" w:themeShade="80"/>
          <w:sz w:val="32"/>
          <w:szCs w:val="36"/>
          <w:lang w:val="en-US"/>
        </w:rPr>
        <w:t>RANCARE COST - Action 15208</w:t>
      </w:r>
    </w:p>
    <w:p w14:paraId="7F29AB65" w14:textId="77777777" w:rsidR="0072731B" w:rsidRPr="00AB2A10" w:rsidRDefault="0072731B" w:rsidP="0072731B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8"/>
          <w:lang w:val="en-GB"/>
        </w:rPr>
      </w:pPr>
      <w:r w:rsidRPr="00AB2A10">
        <w:rPr>
          <w:rFonts w:ascii="Arial" w:hAnsi="Arial" w:cs="Arial"/>
          <w:b/>
          <w:color w:val="000000"/>
          <w:sz w:val="24"/>
          <w:szCs w:val="28"/>
          <w:lang w:val="en-GB"/>
        </w:rPr>
        <w:t xml:space="preserve">MANAGEMENT COMMITTEE </w:t>
      </w:r>
    </w:p>
    <w:p w14:paraId="7CA13D9F" w14:textId="77777777" w:rsidR="00BB3AF4" w:rsidRPr="00AB2A10" w:rsidRDefault="00BB3AF4" w:rsidP="00BB3AF4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8"/>
          <w:lang w:val="en-GB"/>
        </w:rPr>
      </w:pPr>
      <w:r w:rsidRPr="00AB2A10">
        <w:rPr>
          <w:rFonts w:ascii="Arial" w:hAnsi="Arial" w:cs="Arial"/>
          <w:b/>
          <w:color w:val="000000"/>
          <w:sz w:val="24"/>
          <w:szCs w:val="28"/>
          <w:lang w:val="en-GB"/>
        </w:rPr>
        <w:t>CORE GROUP</w:t>
      </w:r>
    </w:p>
    <w:p w14:paraId="50C5E762" w14:textId="77777777" w:rsidR="00EC3C5B" w:rsidRPr="00AB2A10" w:rsidRDefault="0072731B" w:rsidP="00AB2A10">
      <w:pPr>
        <w:autoSpaceDE w:val="0"/>
        <w:autoSpaceDN w:val="0"/>
        <w:adjustRightInd w:val="0"/>
        <w:spacing w:line="240" w:lineRule="auto"/>
        <w:jc w:val="center"/>
        <w:rPr>
          <w:rFonts w:ascii="Arial" w:hAnsi="Arial" w:cs="Arial"/>
          <w:b/>
          <w:color w:val="000000"/>
          <w:sz w:val="24"/>
          <w:szCs w:val="28"/>
          <w:lang w:val="en-GB"/>
        </w:rPr>
      </w:pPr>
      <w:r w:rsidRPr="00AB2A10">
        <w:rPr>
          <w:rFonts w:ascii="Arial" w:hAnsi="Arial" w:cs="Arial"/>
          <w:b/>
          <w:color w:val="000000"/>
          <w:sz w:val="24"/>
          <w:szCs w:val="28"/>
          <w:lang w:val="en-GB"/>
        </w:rPr>
        <w:t>WORKING GROUP</w:t>
      </w:r>
      <w:r w:rsidR="00BB3AF4" w:rsidRPr="00AB2A10">
        <w:rPr>
          <w:rFonts w:ascii="Arial" w:hAnsi="Arial" w:cs="Arial"/>
          <w:b/>
          <w:color w:val="000000"/>
          <w:sz w:val="24"/>
          <w:szCs w:val="28"/>
          <w:lang w:val="en-GB"/>
        </w:rPr>
        <w:t xml:space="preserve"> MEETINGS </w:t>
      </w:r>
    </w:p>
    <w:p w14:paraId="534A86B9" w14:textId="77777777" w:rsidR="00EC3C5B" w:rsidRDefault="00903219" w:rsidP="00903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The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4</w:t>
      </w:r>
      <w:r w:rsidRPr="00903219">
        <w:rPr>
          <w:rFonts w:ascii="Arial" w:hAnsi="Arial" w:cs="Arial"/>
          <w:color w:val="000000"/>
          <w:sz w:val="28"/>
          <w:szCs w:val="28"/>
          <w:vertAlign w:val="superscript"/>
          <w:lang w:val="en-GB"/>
        </w:rPr>
        <w:t>rd</w:t>
      </w:r>
      <w:r w:rsidR="0072731B">
        <w:rPr>
          <w:rFonts w:ascii="Arial" w:hAnsi="Arial" w:cs="Arial"/>
          <w:color w:val="000000"/>
          <w:sz w:val="28"/>
          <w:szCs w:val="28"/>
          <w:lang w:val="en-GB"/>
        </w:rPr>
        <w:t xml:space="preserve"> M</w:t>
      </w:r>
      <w:r>
        <w:rPr>
          <w:rFonts w:ascii="Arial" w:hAnsi="Arial" w:cs="Arial"/>
          <w:color w:val="000000"/>
          <w:sz w:val="28"/>
          <w:szCs w:val="28"/>
          <w:lang w:val="en-GB"/>
        </w:rPr>
        <w:t>anagement Committee</w:t>
      </w:r>
      <w:r w:rsidR="00DF5C14">
        <w:rPr>
          <w:rFonts w:ascii="Arial" w:hAnsi="Arial" w:cs="Arial"/>
          <w:color w:val="000000"/>
          <w:sz w:val="28"/>
          <w:szCs w:val="28"/>
          <w:lang w:val="en-GB"/>
        </w:rPr>
        <w:t xml:space="preserve">, the CORE Group and the four Working Groups </w:t>
      </w:r>
      <w:r w:rsidR="00471C4A">
        <w:rPr>
          <w:rFonts w:ascii="Arial" w:hAnsi="Arial" w:cs="Arial"/>
          <w:color w:val="000000"/>
          <w:sz w:val="28"/>
          <w:szCs w:val="28"/>
          <w:lang w:val="en-GB"/>
        </w:rPr>
        <w:t xml:space="preserve">of the COST-funded project “RATIONING – MISSED CARE: An international and multidimensional problem” </w:t>
      </w:r>
      <w:r w:rsidR="00DF5C14">
        <w:rPr>
          <w:rFonts w:ascii="Arial" w:hAnsi="Arial" w:cs="Arial"/>
          <w:color w:val="000000"/>
          <w:sz w:val="28"/>
          <w:szCs w:val="28"/>
          <w:lang w:val="en-GB"/>
        </w:rPr>
        <w:t xml:space="preserve">met on the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24</w:t>
      </w:r>
      <w:r w:rsidRPr="00903219">
        <w:rPr>
          <w:rFonts w:ascii="Arial" w:hAnsi="Arial" w:cs="Arial"/>
          <w:color w:val="000000"/>
          <w:sz w:val="28"/>
          <w:szCs w:val="28"/>
          <w:vertAlign w:val="superscript"/>
          <w:lang w:val="en-GB"/>
        </w:rPr>
        <w:t>th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, 25</w:t>
      </w:r>
      <w:r w:rsidR="001B3B5E" w:rsidRPr="001B3B5E">
        <w:rPr>
          <w:rFonts w:ascii="Arial" w:hAnsi="Arial" w:cs="Arial"/>
          <w:color w:val="000000"/>
          <w:sz w:val="28"/>
          <w:szCs w:val="28"/>
          <w:vertAlign w:val="superscript"/>
          <w:lang w:val="en-GB"/>
        </w:rPr>
        <w:t>th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and 26</w:t>
      </w:r>
      <w:r w:rsidRPr="00903219">
        <w:rPr>
          <w:rFonts w:ascii="Arial" w:hAnsi="Arial" w:cs="Arial"/>
          <w:color w:val="000000"/>
          <w:sz w:val="28"/>
          <w:szCs w:val="28"/>
          <w:vertAlign w:val="superscript"/>
          <w:lang w:val="en-GB"/>
        </w:rPr>
        <w:t>th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October 201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8 in Porto, Portugal, hosted by INESC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-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TEC and University of Porto</w:t>
      </w:r>
      <w:r w:rsidR="00DF5C14">
        <w:rPr>
          <w:rFonts w:ascii="Arial" w:hAnsi="Arial" w:cs="Arial"/>
          <w:color w:val="000000"/>
          <w:sz w:val="28"/>
          <w:szCs w:val="28"/>
          <w:lang w:val="en-GB"/>
        </w:rPr>
        <w:t xml:space="preserve">. </w:t>
      </w:r>
    </w:p>
    <w:p w14:paraId="6D1F452A" w14:textId="77777777" w:rsidR="00EC3C5B" w:rsidRDefault="002A0CDB" w:rsidP="00903219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>During the first day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>,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t</w:t>
      </w:r>
      <w:r w:rsidR="00DF5C14">
        <w:rPr>
          <w:rFonts w:ascii="Arial" w:hAnsi="Arial" w:cs="Arial"/>
          <w:color w:val="000000"/>
          <w:sz w:val="28"/>
          <w:szCs w:val="28"/>
          <w:lang w:val="en-GB"/>
        </w:rPr>
        <w:t xml:space="preserve">he </w:t>
      </w:r>
      <w:r w:rsidR="00903219">
        <w:rPr>
          <w:rFonts w:ascii="Arial" w:hAnsi="Arial" w:cs="Arial"/>
          <w:color w:val="000000"/>
          <w:sz w:val="28"/>
          <w:szCs w:val="28"/>
          <w:lang w:val="en-GB"/>
        </w:rPr>
        <w:t>Core Group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 xml:space="preserve"> members</w:t>
      </w:r>
      <w:r w:rsidR="00903219">
        <w:rPr>
          <w:rFonts w:ascii="Arial" w:hAnsi="Arial" w:cs="Arial"/>
          <w:color w:val="000000"/>
          <w:sz w:val="28"/>
          <w:szCs w:val="28"/>
          <w:lang w:val="en-GB"/>
        </w:rPr>
        <w:t xml:space="preserve"> met </w:t>
      </w:r>
      <w:r>
        <w:rPr>
          <w:rFonts w:ascii="Arial" w:hAnsi="Arial" w:cs="Arial"/>
          <w:color w:val="000000"/>
          <w:sz w:val="28"/>
          <w:szCs w:val="28"/>
          <w:lang w:val="en-GB"/>
        </w:rPr>
        <w:t>to update and discuss the progre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ss of all of the Working Groups, </w:t>
      </w:r>
      <w:r>
        <w:rPr>
          <w:rFonts w:ascii="Arial" w:hAnsi="Arial" w:cs="Arial"/>
          <w:color w:val="000000"/>
          <w:sz w:val="28"/>
          <w:szCs w:val="28"/>
          <w:lang w:val="en-GB"/>
        </w:rPr>
        <w:t>Action n</w:t>
      </w:r>
      <w:r w:rsidR="00903219">
        <w:rPr>
          <w:rFonts w:ascii="Arial" w:hAnsi="Arial" w:cs="Arial"/>
          <w:color w:val="000000"/>
          <w:sz w:val="28"/>
          <w:szCs w:val="28"/>
          <w:lang w:val="en-GB"/>
        </w:rPr>
        <w:t>etworking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activities including T</w:t>
      </w:r>
      <w:r w:rsidR="00903219">
        <w:rPr>
          <w:rFonts w:ascii="Arial" w:hAnsi="Arial" w:cs="Arial"/>
          <w:color w:val="000000"/>
          <w:sz w:val="28"/>
          <w:szCs w:val="28"/>
          <w:lang w:val="en-GB"/>
        </w:rPr>
        <w:t xml:space="preserve">rainings Schools, Short Term Scientific Missions,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meetings, dissemination 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plan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and funded options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. </w:t>
      </w:r>
    </w:p>
    <w:p w14:paraId="63AD53EB" w14:textId="72045EAD" w:rsidR="001B3B5E" w:rsidRDefault="002A0CDB" w:rsidP="009726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>The Management Committee meeting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took place on the second day, October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25</w:t>
      </w:r>
      <w:r w:rsidR="00FA15A6" w:rsidRPr="001B3B5E">
        <w:rPr>
          <w:rFonts w:ascii="Arial" w:hAnsi="Arial" w:cs="Arial"/>
          <w:color w:val="000000"/>
          <w:sz w:val="28"/>
          <w:szCs w:val="28"/>
          <w:vertAlign w:val="superscript"/>
          <w:lang w:val="en-GB"/>
        </w:rPr>
        <w:t>th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2018, 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chaired by the Action Chair Professor </w:t>
      </w:r>
      <w:proofErr w:type="spellStart"/>
      <w:r>
        <w:rPr>
          <w:rFonts w:ascii="Arial" w:hAnsi="Arial" w:cs="Arial"/>
          <w:color w:val="000000"/>
          <w:sz w:val="28"/>
          <w:szCs w:val="28"/>
          <w:lang w:val="en-GB"/>
        </w:rPr>
        <w:t>Evridiki</w:t>
      </w:r>
      <w:proofErr w:type="spellEnd"/>
      <w:r>
        <w:rPr>
          <w:rFonts w:ascii="Arial" w:hAnsi="Arial" w:cs="Arial"/>
          <w:color w:val="000000"/>
          <w:sz w:val="28"/>
          <w:szCs w:val="28"/>
          <w:lang w:val="en-GB"/>
        </w:rPr>
        <w:t xml:space="preserve"> Papastavrou, 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 xml:space="preserve">with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42</w:t>
      </w:r>
      <w:r w:rsidR="00903219">
        <w:rPr>
          <w:rFonts w:ascii="Arial" w:hAnsi="Arial" w:cs="Arial"/>
          <w:color w:val="000000"/>
          <w:sz w:val="28"/>
          <w:szCs w:val="28"/>
          <w:lang w:val="en-GB"/>
        </w:rPr>
        <w:t xml:space="preserve"> participants fr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om 20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member</w:t>
      </w:r>
      <w:r w:rsidR="00E77908">
        <w:rPr>
          <w:rFonts w:ascii="Arial" w:hAnsi="Arial" w:cs="Arial"/>
          <w:color w:val="000000"/>
          <w:sz w:val="28"/>
          <w:szCs w:val="28"/>
          <w:lang w:val="en-GB"/>
        </w:rPr>
        <w:t>-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countries.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Professor 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Wil</w:t>
      </w:r>
      <w:r w:rsidR="00E77908">
        <w:rPr>
          <w:rFonts w:ascii="Arial" w:hAnsi="Arial" w:cs="Arial"/>
          <w:color w:val="000000"/>
          <w:sz w:val="28"/>
          <w:szCs w:val="28"/>
          <w:lang w:val="en-GB"/>
        </w:rPr>
        <w:t>s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on Abreu</w:t>
      </w:r>
      <w:r w:rsidR="00FA27D3">
        <w:rPr>
          <w:rFonts w:ascii="Arial" w:hAnsi="Arial" w:cs="Arial"/>
          <w:color w:val="000000"/>
          <w:sz w:val="28"/>
          <w:szCs w:val="28"/>
          <w:lang w:val="en-GB"/>
        </w:rPr>
        <w:t>,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representative of the Nursing school in Portugal</w:t>
      </w:r>
      <w:r w:rsidR="00FA27D3">
        <w:rPr>
          <w:rFonts w:ascii="Arial" w:hAnsi="Arial" w:cs="Arial"/>
          <w:color w:val="000000"/>
          <w:sz w:val="28"/>
          <w:szCs w:val="28"/>
          <w:lang w:val="en-GB"/>
        </w:rPr>
        <w:t>,</w:t>
      </w:r>
      <w:bookmarkStart w:id="0" w:name="_GoBack"/>
      <w:bookmarkEnd w:id="0"/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and 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Prof</w:t>
      </w:r>
      <w:r w:rsidR="00E77908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M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á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rio Amorim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-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Lope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s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, Local Organiser</w:t>
      </w:r>
      <w:r w:rsidR="00CD0E85">
        <w:rPr>
          <w:rFonts w:ascii="Arial" w:hAnsi="Arial" w:cs="Arial"/>
          <w:color w:val="000000"/>
          <w:sz w:val="28"/>
          <w:szCs w:val="28"/>
          <w:lang w:val="en-GB"/>
        </w:rPr>
        <w:t>,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welcome all participants in the meeting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.</w:t>
      </w:r>
    </w:p>
    <w:p w14:paraId="0B793B5C" w14:textId="75EC6450" w:rsidR="0025167C" w:rsidRDefault="002A0CDB" w:rsidP="009726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During the meeting, 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>the Chair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>together with the Grant Holder Manager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, Dr </w:t>
      </w:r>
      <w:proofErr w:type="spellStart"/>
      <w:r w:rsidR="00C30AF1">
        <w:rPr>
          <w:rFonts w:ascii="Arial" w:hAnsi="Arial" w:cs="Arial"/>
          <w:color w:val="000000"/>
          <w:sz w:val="28"/>
          <w:szCs w:val="28"/>
          <w:lang w:val="en-GB"/>
        </w:rPr>
        <w:t>Rousou</w:t>
      </w:r>
      <w:proofErr w:type="spellEnd"/>
      <w:r w:rsidR="00C30AF1">
        <w:rPr>
          <w:rFonts w:ascii="Arial" w:hAnsi="Arial" w:cs="Arial"/>
          <w:color w:val="000000"/>
          <w:sz w:val="28"/>
          <w:szCs w:val="28"/>
          <w:lang w:val="en-GB"/>
        </w:rPr>
        <w:t>, the Dissemination Committee leader, Dr Amorim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-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>Lope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s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 and STSM </w:t>
      </w:r>
      <w:r w:rsidR="007D7112">
        <w:rPr>
          <w:rFonts w:ascii="Arial" w:hAnsi="Arial" w:cs="Arial"/>
          <w:color w:val="000000"/>
          <w:sz w:val="28"/>
          <w:szCs w:val="28"/>
          <w:lang w:val="en-GB"/>
        </w:rPr>
        <w:t>coordinator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, Dr </w:t>
      </w:r>
      <w:proofErr w:type="spellStart"/>
      <w:r w:rsidR="00C30AF1">
        <w:rPr>
          <w:rFonts w:ascii="Arial" w:hAnsi="Arial" w:cs="Arial"/>
          <w:color w:val="000000"/>
          <w:sz w:val="28"/>
          <w:szCs w:val="28"/>
          <w:lang w:val="en-GB"/>
        </w:rPr>
        <w:t>Efstathiou</w:t>
      </w:r>
      <w:proofErr w:type="spellEnd"/>
      <w:r w:rsidR="00000684">
        <w:rPr>
          <w:rFonts w:ascii="Arial" w:hAnsi="Arial" w:cs="Arial"/>
          <w:color w:val="000000"/>
          <w:sz w:val="28"/>
          <w:szCs w:val="28"/>
          <w:lang w:val="en-GB"/>
        </w:rPr>
        <w:t xml:space="preserve"> updated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 about the </w:t>
      </w:r>
      <w:r w:rsidR="0025167C">
        <w:rPr>
          <w:rFonts w:ascii="Arial" w:hAnsi="Arial" w:cs="Arial"/>
          <w:color w:val="000000"/>
          <w:sz w:val="28"/>
          <w:szCs w:val="28"/>
          <w:lang w:val="en-GB"/>
        </w:rPr>
        <w:t xml:space="preserve">current grant period of the Action as well as about the </w:t>
      </w:r>
      <w:r w:rsidR="00471C4A">
        <w:rPr>
          <w:rFonts w:ascii="Arial" w:hAnsi="Arial" w:cs="Arial"/>
          <w:color w:val="000000"/>
          <w:sz w:val="28"/>
          <w:szCs w:val="28"/>
          <w:lang w:val="en-GB"/>
        </w:rPr>
        <w:t xml:space="preserve">forthcoming </w:t>
      </w:r>
      <w:r w:rsidR="00C5591D">
        <w:rPr>
          <w:rFonts w:ascii="Arial" w:hAnsi="Arial" w:cs="Arial"/>
          <w:color w:val="000000"/>
          <w:sz w:val="28"/>
          <w:szCs w:val="28"/>
          <w:lang w:val="en-GB"/>
        </w:rPr>
        <w:t>activities</w:t>
      </w:r>
      <w:r w:rsidR="007D7112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25167C">
        <w:rPr>
          <w:rFonts w:ascii="Arial" w:hAnsi="Arial" w:cs="Arial"/>
          <w:color w:val="000000"/>
          <w:sz w:val="28"/>
          <w:szCs w:val="28"/>
          <w:lang w:val="en-GB"/>
        </w:rPr>
        <w:t xml:space="preserve">for the subsequent grant period. 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WG leaders, Professors Walter </w:t>
      </w:r>
      <w:proofErr w:type="spellStart"/>
      <w:r w:rsidR="00C30AF1">
        <w:rPr>
          <w:rFonts w:ascii="Arial" w:hAnsi="Arial" w:cs="Arial"/>
          <w:color w:val="000000"/>
          <w:sz w:val="28"/>
          <w:szCs w:val="28"/>
          <w:lang w:val="en-GB"/>
        </w:rPr>
        <w:t>Sermeus</w:t>
      </w:r>
      <w:proofErr w:type="spellEnd"/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, Maria Schubert, </w:t>
      </w:r>
      <w:proofErr w:type="spellStart"/>
      <w:r w:rsidR="00C30AF1">
        <w:rPr>
          <w:rFonts w:ascii="Arial" w:hAnsi="Arial" w:cs="Arial"/>
          <w:color w:val="000000"/>
          <w:sz w:val="28"/>
          <w:szCs w:val="28"/>
          <w:lang w:val="en-GB"/>
        </w:rPr>
        <w:t>Riitta</w:t>
      </w:r>
      <w:proofErr w:type="spellEnd"/>
      <w:r w:rsidR="007D7112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proofErr w:type="spellStart"/>
      <w:r w:rsidR="00C30AF1">
        <w:rPr>
          <w:rFonts w:ascii="Arial" w:hAnsi="Arial" w:cs="Arial"/>
          <w:color w:val="000000"/>
          <w:sz w:val="28"/>
          <w:szCs w:val="28"/>
          <w:lang w:val="en-GB"/>
        </w:rPr>
        <w:t>Suhonen</w:t>
      </w:r>
      <w:proofErr w:type="spellEnd"/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 and Olga </w:t>
      </w:r>
      <w:proofErr w:type="spellStart"/>
      <w:r w:rsidR="00C30AF1">
        <w:rPr>
          <w:rFonts w:ascii="Arial" w:hAnsi="Arial" w:cs="Arial"/>
          <w:color w:val="000000"/>
          <w:sz w:val="28"/>
          <w:szCs w:val="28"/>
          <w:lang w:val="en-GB"/>
        </w:rPr>
        <w:t>Riklikiene</w:t>
      </w:r>
      <w:proofErr w:type="spellEnd"/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 presented the work in progress</w:t>
      </w:r>
      <w:r w:rsidR="007D7112">
        <w:rPr>
          <w:rFonts w:ascii="Arial" w:hAnsi="Arial" w:cs="Arial"/>
          <w:color w:val="000000"/>
          <w:sz w:val="28"/>
          <w:szCs w:val="28"/>
          <w:lang w:val="en-GB"/>
        </w:rPr>
        <w:t xml:space="preserve"> and the work that is published in international journals or presented in European and other Conferences as well as the Training School and the Workshops performed under their WG.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>Important messages included the collaboration of all Working groups towards the development of policy briefs to disseminate the action in European and national level.</w:t>
      </w:r>
    </w:p>
    <w:p w14:paraId="44E6FBDB" w14:textId="34964B70" w:rsidR="00000684" w:rsidRDefault="0025167C" w:rsidP="009726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 xml:space="preserve">Working Groups 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meetings </w:t>
      </w:r>
      <w:r w:rsidR="00FA15A6">
        <w:rPr>
          <w:rFonts w:ascii="Arial" w:hAnsi="Arial" w:cs="Arial"/>
          <w:color w:val="000000"/>
          <w:sz w:val="28"/>
          <w:szCs w:val="28"/>
          <w:lang w:val="en-GB"/>
        </w:rPr>
        <w:t>followed,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and the discussions focused on the</w:t>
      </w:r>
      <w:r w:rsidR="007D7112">
        <w:rPr>
          <w:rFonts w:ascii="Arial" w:hAnsi="Arial" w:cs="Arial"/>
          <w:color w:val="000000"/>
          <w:sz w:val="28"/>
          <w:szCs w:val="28"/>
          <w:lang w:val="en-GB"/>
        </w:rPr>
        <w:t xml:space="preserve"> </w:t>
      </w:r>
      <w:r w:rsidR="00EB14DA">
        <w:rPr>
          <w:rFonts w:ascii="Arial" w:hAnsi="Arial" w:cs="Arial"/>
          <w:color w:val="000000"/>
          <w:sz w:val="28"/>
          <w:szCs w:val="28"/>
          <w:lang w:val="en-GB"/>
        </w:rPr>
        <w:t>on</w:t>
      </w:r>
      <w:r>
        <w:rPr>
          <w:rFonts w:ascii="Arial" w:hAnsi="Arial" w:cs="Arial"/>
          <w:color w:val="000000"/>
          <w:sz w:val="28"/>
          <w:szCs w:val="28"/>
          <w:lang w:val="en-GB"/>
        </w:rPr>
        <w:t>going projects</w:t>
      </w:r>
      <w:r w:rsidR="001B3B5E">
        <w:rPr>
          <w:rFonts w:ascii="Arial" w:hAnsi="Arial" w:cs="Arial"/>
          <w:color w:val="000000"/>
          <w:sz w:val="28"/>
          <w:szCs w:val="28"/>
          <w:lang w:val="en-GB"/>
        </w:rPr>
        <w:t xml:space="preserve"> and publications and related activities</w:t>
      </w:r>
      <w:r>
        <w:rPr>
          <w:rFonts w:ascii="Arial" w:hAnsi="Arial" w:cs="Arial"/>
          <w:color w:val="000000"/>
          <w:sz w:val="28"/>
          <w:szCs w:val="28"/>
          <w:lang w:val="en-GB"/>
        </w:rPr>
        <w:t xml:space="preserve">. 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 xml:space="preserve">At the moment all WGs 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lastRenderedPageBreak/>
        <w:t>have proceeded in published work</w:t>
      </w:r>
      <w:r w:rsidR="007B0510">
        <w:rPr>
          <w:rFonts w:ascii="Arial" w:hAnsi="Arial" w:cs="Arial"/>
          <w:color w:val="000000"/>
          <w:sz w:val="28"/>
          <w:szCs w:val="28"/>
          <w:lang w:val="en-GB"/>
        </w:rPr>
        <w:t xml:space="preserve">, 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>which shortly will be also available in the action website (</w:t>
      </w:r>
      <w:hyperlink r:id="rId8" w:history="1">
        <w:r w:rsidR="00000684" w:rsidRPr="00E77E5B">
          <w:rPr>
            <w:rStyle w:val="Hyperlink"/>
            <w:rFonts w:ascii="Arial" w:hAnsi="Arial" w:cs="Arial"/>
            <w:sz w:val="28"/>
            <w:szCs w:val="28"/>
            <w:lang w:val="en-GB"/>
          </w:rPr>
          <w:t>www.rancare-action.eu)</w:t>
        </w:r>
      </w:hyperlink>
    </w:p>
    <w:p w14:paraId="6C58ECAE" w14:textId="6194AA89" w:rsidR="00000684" w:rsidRDefault="00FA15A6" w:rsidP="00972628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  <w:r>
        <w:rPr>
          <w:rFonts w:ascii="Arial" w:hAnsi="Arial" w:cs="Arial"/>
          <w:color w:val="000000"/>
          <w:sz w:val="28"/>
          <w:szCs w:val="28"/>
          <w:lang w:val="en-GB"/>
        </w:rPr>
        <w:t>At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 xml:space="preserve"> the end of the 3</w:t>
      </w:r>
      <w:r w:rsidR="00000684" w:rsidRPr="00000684">
        <w:rPr>
          <w:rFonts w:ascii="Arial" w:hAnsi="Arial" w:cs="Arial"/>
          <w:color w:val="000000"/>
          <w:sz w:val="28"/>
          <w:szCs w:val="28"/>
          <w:vertAlign w:val="superscript"/>
          <w:lang w:val="en-GB"/>
        </w:rPr>
        <w:t>rd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 xml:space="preserve"> day, a workshop was organised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 xml:space="preserve"> by Dr Michael Simon and Catherine Blatter</w:t>
      </w:r>
      <w:r w:rsidR="00000684">
        <w:rPr>
          <w:rFonts w:ascii="Arial" w:hAnsi="Arial" w:cs="Arial"/>
          <w:color w:val="000000"/>
          <w:sz w:val="28"/>
          <w:szCs w:val="28"/>
          <w:lang w:val="en-GB"/>
        </w:rPr>
        <w:t xml:space="preserve"> focusing on RANCARE reporting guidelin</w:t>
      </w:r>
      <w:r w:rsidR="00C30AF1">
        <w:rPr>
          <w:rFonts w:ascii="Arial" w:hAnsi="Arial" w:cs="Arial"/>
          <w:color w:val="000000"/>
          <w:sz w:val="28"/>
          <w:szCs w:val="28"/>
          <w:lang w:val="en-GB"/>
        </w:rPr>
        <w:t>es, that soon will be available.</w:t>
      </w:r>
      <w:r w:rsidR="007D7112">
        <w:rPr>
          <w:rFonts w:ascii="Arial" w:hAnsi="Arial" w:cs="Arial"/>
          <w:color w:val="000000"/>
          <w:sz w:val="28"/>
          <w:szCs w:val="28"/>
          <w:lang w:val="en-GB"/>
        </w:rPr>
        <w:t xml:space="preserve"> All the work done by the WGs is available in the RANCARE website.</w:t>
      </w:r>
    </w:p>
    <w:p w14:paraId="2A7CAD2C" w14:textId="77777777" w:rsidR="00F362CE" w:rsidRPr="00F362CE" w:rsidRDefault="00F362CE" w:rsidP="00F362CE">
      <w:pPr>
        <w:autoSpaceDE w:val="0"/>
        <w:autoSpaceDN w:val="0"/>
        <w:adjustRightInd w:val="0"/>
        <w:jc w:val="both"/>
        <w:rPr>
          <w:rFonts w:ascii="Arial" w:hAnsi="Arial" w:cs="Arial"/>
          <w:color w:val="000000"/>
          <w:sz w:val="28"/>
          <w:szCs w:val="28"/>
          <w:lang w:val="en-GB"/>
        </w:rPr>
      </w:pPr>
    </w:p>
    <w:sectPr w:rsidR="00F362CE" w:rsidRPr="00F362CE" w:rsidSect="00461DD2">
      <w:headerReference w:type="default" r:id="rId9"/>
      <w:footerReference w:type="default" r:id="rId10"/>
      <w:pgSz w:w="11906" w:h="16838"/>
      <w:pgMar w:top="1417" w:right="1134" w:bottom="1417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0C994FE0" w14:textId="77777777" w:rsidR="00773922" w:rsidRDefault="00773922" w:rsidP="00C86F57">
      <w:pPr>
        <w:spacing w:after="0" w:line="240" w:lineRule="auto"/>
      </w:pPr>
      <w:r>
        <w:separator/>
      </w:r>
    </w:p>
  </w:endnote>
  <w:endnote w:type="continuationSeparator" w:id="0">
    <w:p w14:paraId="5F03D993" w14:textId="77777777" w:rsidR="00773922" w:rsidRDefault="00773922" w:rsidP="00C86F5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Wingdings">
    <w:panose1 w:val="05000000000000000000"/>
    <w:charset w:val="02"/>
    <w:family w:val="decorative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decorative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6B01ABC" w14:textId="77777777" w:rsidR="000D3E06" w:rsidRPr="003D13AC" w:rsidRDefault="000D3E06" w:rsidP="000D3E06">
    <w:pPr>
      <w:spacing w:after="0"/>
      <w:rPr>
        <w:rFonts w:cstheme="minorHAnsi"/>
        <w:sz w:val="24"/>
        <w:szCs w:val="24"/>
        <w:lang w:val="en-GB"/>
      </w:rPr>
    </w:pPr>
  </w:p>
  <w:p w14:paraId="7CFE5E5B" w14:textId="77777777" w:rsidR="000D3E06" w:rsidRPr="000D3E06" w:rsidRDefault="000D3E06">
    <w:pPr>
      <w:pStyle w:val="Footer"/>
      <w:rPr>
        <w:lang w:val="en-GB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84094F7" w14:textId="77777777" w:rsidR="00773922" w:rsidRDefault="00773922" w:rsidP="00C86F57">
      <w:pPr>
        <w:spacing w:after="0" w:line="240" w:lineRule="auto"/>
      </w:pPr>
      <w:r>
        <w:separator/>
      </w:r>
    </w:p>
  </w:footnote>
  <w:footnote w:type="continuationSeparator" w:id="0">
    <w:p w14:paraId="02A52227" w14:textId="77777777" w:rsidR="00773922" w:rsidRDefault="00773922" w:rsidP="00C86F57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89E51C5" w14:textId="77777777" w:rsidR="00C86F57" w:rsidRDefault="00202FB8">
    <w:pPr>
      <w:pStyle w:val="Header"/>
    </w:pPr>
    <w:r>
      <w:rPr>
        <w:noProof/>
        <w:lang w:val="el-GR" w:eastAsia="el-GR"/>
      </w:rPr>
      <w:drawing>
        <wp:anchor distT="0" distB="0" distL="114300" distR="114300" simplePos="0" relativeHeight="251657216" behindDoc="0" locked="0" layoutInCell="1" allowOverlap="1" wp14:anchorId="4F53E646" wp14:editId="60B5E544">
          <wp:simplePos x="0" y="0"/>
          <wp:positionH relativeFrom="column">
            <wp:posOffset>-666750</wp:posOffset>
          </wp:positionH>
          <wp:positionV relativeFrom="paragraph">
            <wp:posOffset>-534035</wp:posOffset>
          </wp:positionV>
          <wp:extent cx="3771900" cy="1008008"/>
          <wp:effectExtent l="0" t="0" r="0" b="1905"/>
          <wp:wrapNone/>
          <wp:docPr id="30" name="Εικόνα 3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Imagen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771900" cy="100800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  <w:r w:rsidR="00F73612">
      <w:rPr>
        <w:noProof/>
        <w:lang w:val="el-GR" w:eastAsia="el-GR"/>
      </w:rPr>
      <w:drawing>
        <wp:anchor distT="0" distB="0" distL="114300" distR="114300" simplePos="0" relativeHeight="251659264" behindDoc="0" locked="0" layoutInCell="1" allowOverlap="1" wp14:anchorId="3D2959BD" wp14:editId="7664810C">
          <wp:simplePos x="0" y="0"/>
          <wp:positionH relativeFrom="column">
            <wp:posOffset>2781300</wp:posOffset>
          </wp:positionH>
          <wp:positionV relativeFrom="paragraph">
            <wp:posOffset>-448310</wp:posOffset>
          </wp:positionV>
          <wp:extent cx="4229100" cy="1016000"/>
          <wp:effectExtent l="0" t="0" r="0" b="0"/>
          <wp:wrapThrough wrapText="bothSides">
            <wp:wrapPolygon edited="0">
              <wp:start x="0" y="0"/>
              <wp:lineTo x="0" y="21060"/>
              <wp:lineTo x="21503" y="21060"/>
              <wp:lineTo x="21503" y="0"/>
              <wp:lineTo x="0" y="0"/>
            </wp:wrapPolygon>
          </wp:wrapThrough>
          <wp:docPr id="1" name="Εικόνα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4229100" cy="1016000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2E372C73"/>
    <w:multiLevelType w:val="hybridMultilevel"/>
    <w:tmpl w:val="09EE6990"/>
    <w:lvl w:ilvl="0" w:tplc="D6760644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3E82326A"/>
    <w:multiLevelType w:val="hybridMultilevel"/>
    <w:tmpl w:val="ED94EA5E"/>
    <w:lvl w:ilvl="0" w:tplc="805227F2">
      <w:start w:val="1"/>
      <w:numFmt w:val="lowerLetter"/>
      <w:lvlText w:val="%1)"/>
      <w:lvlJc w:val="left"/>
      <w:pPr>
        <w:ind w:left="615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335" w:hanging="360"/>
      </w:pPr>
    </w:lvl>
    <w:lvl w:ilvl="2" w:tplc="0408001B" w:tentative="1">
      <w:start w:val="1"/>
      <w:numFmt w:val="lowerRoman"/>
      <w:lvlText w:val="%3."/>
      <w:lvlJc w:val="right"/>
      <w:pPr>
        <w:ind w:left="2055" w:hanging="180"/>
      </w:pPr>
    </w:lvl>
    <w:lvl w:ilvl="3" w:tplc="0408000F" w:tentative="1">
      <w:start w:val="1"/>
      <w:numFmt w:val="decimal"/>
      <w:lvlText w:val="%4."/>
      <w:lvlJc w:val="left"/>
      <w:pPr>
        <w:ind w:left="2775" w:hanging="360"/>
      </w:pPr>
    </w:lvl>
    <w:lvl w:ilvl="4" w:tplc="04080019" w:tentative="1">
      <w:start w:val="1"/>
      <w:numFmt w:val="lowerLetter"/>
      <w:lvlText w:val="%5."/>
      <w:lvlJc w:val="left"/>
      <w:pPr>
        <w:ind w:left="3495" w:hanging="360"/>
      </w:pPr>
    </w:lvl>
    <w:lvl w:ilvl="5" w:tplc="0408001B" w:tentative="1">
      <w:start w:val="1"/>
      <w:numFmt w:val="lowerRoman"/>
      <w:lvlText w:val="%6."/>
      <w:lvlJc w:val="right"/>
      <w:pPr>
        <w:ind w:left="4215" w:hanging="180"/>
      </w:pPr>
    </w:lvl>
    <w:lvl w:ilvl="6" w:tplc="0408000F" w:tentative="1">
      <w:start w:val="1"/>
      <w:numFmt w:val="decimal"/>
      <w:lvlText w:val="%7."/>
      <w:lvlJc w:val="left"/>
      <w:pPr>
        <w:ind w:left="4935" w:hanging="360"/>
      </w:pPr>
    </w:lvl>
    <w:lvl w:ilvl="7" w:tplc="04080019" w:tentative="1">
      <w:start w:val="1"/>
      <w:numFmt w:val="lowerLetter"/>
      <w:lvlText w:val="%8."/>
      <w:lvlJc w:val="left"/>
      <w:pPr>
        <w:ind w:left="5655" w:hanging="360"/>
      </w:pPr>
    </w:lvl>
    <w:lvl w:ilvl="8" w:tplc="0408001B" w:tentative="1">
      <w:start w:val="1"/>
      <w:numFmt w:val="lowerRoman"/>
      <w:lvlText w:val="%9."/>
      <w:lvlJc w:val="right"/>
      <w:pPr>
        <w:ind w:left="6375" w:hanging="180"/>
      </w:pPr>
    </w:lvl>
  </w:abstractNum>
  <w:abstractNum w:abstractNumId="2" w15:restartNumberingAfterBreak="0">
    <w:nsid w:val="479E4618"/>
    <w:multiLevelType w:val="hybridMultilevel"/>
    <w:tmpl w:val="FB92D494"/>
    <w:lvl w:ilvl="0" w:tplc="0408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FE92940"/>
    <w:multiLevelType w:val="hybridMultilevel"/>
    <w:tmpl w:val="B6E27BE0"/>
    <w:lvl w:ilvl="0" w:tplc="5434B54C">
      <w:start w:val="15"/>
      <w:numFmt w:val="bullet"/>
      <w:lvlText w:val="-"/>
      <w:lvlJc w:val="left"/>
      <w:pPr>
        <w:ind w:left="720" w:hanging="360"/>
      </w:pPr>
      <w:rPr>
        <w:rFonts w:ascii="Arial" w:eastAsiaTheme="minorHAnsi" w:hAnsi="Arial" w:cs="Arial" w:hint="default"/>
      </w:rPr>
    </w:lvl>
    <w:lvl w:ilvl="1" w:tplc="04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72B7370"/>
    <w:multiLevelType w:val="hybridMultilevel"/>
    <w:tmpl w:val="3C6EC1A4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7E123DDF"/>
    <w:multiLevelType w:val="hybridMultilevel"/>
    <w:tmpl w:val="C8643438"/>
    <w:lvl w:ilvl="0" w:tplc="CEF41944">
      <w:numFmt w:val="bullet"/>
      <w:lvlText w:val="-"/>
      <w:lvlJc w:val="left"/>
      <w:pPr>
        <w:ind w:left="405" w:hanging="360"/>
      </w:pPr>
      <w:rPr>
        <w:rFonts w:ascii="Calibri" w:eastAsiaTheme="minorHAnsi" w:hAnsi="Calibri" w:cs="Calibri" w:hint="default"/>
      </w:rPr>
    </w:lvl>
    <w:lvl w:ilvl="1" w:tplc="04090003">
      <w:start w:val="1"/>
      <w:numFmt w:val="bullet"/>
      <w:lvlText w:val="o"/>
      <w:lvlJc w:val="left"/>
      <w:pPr>
        <w:ind w:left="1125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45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65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85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005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725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45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65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0"/>
  </w:num>
  <w:num w:numId="3">
    <w:abstractNumId w:val="3"/>
  </w:num>
  <w:num w:numId="4">
    <w:abstractNumId w:val="2"/>
  </w:num>
  <w:num w:numId="5">
    <w:abstractNumId w:val="1"/>
  </w:num>
  <w:num w:numId="6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66"/>
  <w:proofState w:spelling="clean" w:grammar="clean"/>
  <w:defaultTabStop w:val="1304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105C43"/>
    <w:rsid w:val="00000684"/>
    <w:rsid w:val="00003DF0"/>
    <w:rsid w:val="00014FAC"/>
    <w:rsid w:val="00046D2B"/>
    <w:rsid w:val="00097B48"/>
    <w:rsid w:val="000D3E06"/>
    <w:rsid w:val="000F006D"/>
    <w:rsid w:val="000F215D"/>
    <w:rsid w:val="00100B4D"/>
    <w:rsid w:val="00105C43"/>
    <w:rsid w:val="00120422"/>
    <w:rsid w:val="00126156"/>
    <w:rsid w:val="00130B71"/>
    <w:rsid w:val="00147013"/>
    <w:rsid w:val="00147A2E"/>
    <w:rsid w:val="00162002"/>
    <w:rsid w:val="00191B10"/>
    <w:rsid w:val="001B3B5E"/>
    <w:rsid w:val="001E0A11"/>
    <w:rsid w:val="00202FB8"/>
    <w:rsid w:val="002121E1"/>
    <w:rsid w:val="00223848"/>
    <w:rsid w:val="002478DA"/>
    <w:rsid w:val="0025167C"/>
    <w:rsid w:val="00251C5C"/>
    <w:rsid w:val="002776D0"/>
    <w:rsid w:val="002A0CDB"/>
    <w:rsid w:val="002F6BB8"/>
    <w:rsid w:val="003111C8"/>
    <w:rsid w:val="00337F4D"/>
    <w:rsid w:val="00341325"/>
    <w:rsid w:val="00341990"/>
    <w:rsid w:val="003A425D"/>
    <w:rsid w:val="003D13AC"/>
    <w:rsid w:val="003E0617"/>
    <w:rsid w:val="0041289B"/>
    <w:rsid w:val="00420B1F"/>
    <w:rsid w:val="00456E7E"/>
    <w:rsid w:val="00461DD2"/>
    <w:rsid w:val="00463220"/>
    <w:rsid w:val="00471C4A"/>
    <w:rsid w:val="00481F82"/>
    <w:rsid w:val="00483C1D"/>
    <w:rsid w:val="00484FAF"/>
    <w:rsid w:val="004861A8"/>
    <w:rsid w:val="004A4A18"/>
    <w:rsid w:val="004C20D6"/>
    <w:rsid w:val="004C7753"/>
    <w:rsid w:val="004E52F8"/>
    <w:rsid w:val="005008D0"/>
    <w:rsid w:val="00553643"/>
    <w:rsid w:val="00554DDF"/>
    <w:rsid w:val="00573A7E"/>
    <w:rsid w:val="00582487"/>
    <w:rsid w:val="005B5E61"/>
    <w:rsid w:val="005B7B4C"/>
    <w:rsid w:val="005D6DE2"/>
    <w:rsid w:val="005D7A17"/>
    <w:rsid w:val="006035C3"/>
    <w:rsid w:val="006066A8"/>
    <w:rsid w:val="00621423"/>
    <w:rsid w:val="00660E00"/>
    <w:rsid w:val="00661EEC"/>
    <w:rsid w:val="0066728A"/>
    <w:rsid w:val="0068035D"/>
    <w:rsid w:val="006A50FD"/>
    <w:rsid w:val="006B68FB"/>
    <w:rsid w:val="0072731B"/>
    <w:rsid w:val="0076449D"/>
    <w:rsid w:val="00773922"/>
    <w:rsid w:val="007751DC"/>
    <w:rsid w:val="007823CE"/>
    <w:rsid w:val="007826BA"/>
    <w:rsid w:val="007923EA"/>
    <w:rsid w:val="00796C4A"/>
    <w:rsid w:val="007B0510"/>
    <w:rsid w:val="007B1EA9"/>
    <w:rsid w:val="007D23C3"/>
    <w:rsid w:val="007D6D16"/>
    <w:rsid w:val="007D7112"/>
    <w:rsid w:val="007F7D75"/>
    <w:rsid w:val="00801465"/>
    <w:rsid w:val="00815CEB"/>
    <w:rsid w:val="008264E1"/>
    <w:rsid w:val="0083027D"/>
    <w:rsid w:val="00835F0B"/>
    <w:rsid w:val="0086549F"/>
    <w:rsid w:val="008708F6"/>
    <w:rsid w:val="008817C8"/>
    <w:rsid w:val="008B20EE"/>
    <w:rsid w:val="008B7EA8"/>
    <w:rsid w:val="008C2F8D"/>
    <w:rsid w:val="008F21E7"/>
    <w:rsid w:val="00903219"/>
    <w:rsid w:val="00934F6B"/>
    <w:rsid w:val="00952D9F"/>
    <w:rsid w:val="00955672"/>
    <w:rsid w:val="00972628"/>
    <w:rsid w:val="00972EC1"/>
    <w:rsid w:val="009873D8"/>
    <w:rsid w:val="009906B0"/>
    <w:rsid w:val="009A069D"/>
    <w:rsid w:val="009B3CB6"/>
    <w:rsid w:val="009C187C"/>
    <w:rsid w:val="009C4BCD"/>
    <w:rsid w:val="009D17DD"/>
    <w:rsid w:val="009F0A85"/>
    <w:rsid w:val="00A10C7B"/>
    <w:rsid w:val="00A25F60"/>
    <w:rsid w:val="00A4679D"/>
    <w:rsid w:val="00AB096F"/>
    <w:rsid w:val="00AB2816"/>
    <w:rsid w:val="00AB2A10"/>
    <w:rsid w:val="00AB7766"/>
    <w:rsid w:val="00AE34FB"/>
    <w:rsid w:val="00AE6079"/>
    <w:rsid w:val="00AF1748"/>
    <w:rsid w:val="00AF4E66"/>
    <w:rsid w:val="00AF7EBE"/>
    <w:rsid w:val="00B06F24"/>
    <w:rsid w:val="00B278B4"/>
    <w:rsid w:val="00B33659"/>
    <w:rsid w:val="00B47F92"/>
    <w:rsid w:val="00B77017"/>
    <w:rsid w:val="00BB3AF4"/>
    <w:rsid w:val="00BB64DE"/>
    <w:rsid w:val="00BD4530"/>
    <w:rsid w:val="00C25BE7"/>
    <w:rsid w:val="00C30AF1"/>
    <w:rsid w:val="00C4779F"/>
    <w:rsid w:val="00C50C9D"/>
    <w:rsid w:val="00C545C4"/>
    <w:rsid w:val="00C5591D"/>
    <w:rsid w:val="00C60CC3"/>
    <w:rsid w:val="00C62E40"/>
    <w:rsid w:val="00C638EB"/>
    <w:rsid w:val="00C65962"/>
    <w:rsid w:val="00C7358C"/>
    <w:rsid w:val="00C86F57"/>
    <w:rsid w:val="00CA3AF0"/>
    <w:rsid w:val="00CA7693"/>
    <w:rsid w:val="00CB3759"/>
    <w:rsid w:val="00CB6934"/>
    <w:rsid w:val="00CD0E85"/>
    <w:rsid w:val="00CD40EE"/>
    <w:rsid w:val="00CE144F"/>
    <w:rsid w:val="00CE3BC0"/>
    <w:rsid w:val="00CF360F"/>
    <w:rsid w:val="00D0325D"/>
    <w:rsid w:val="00D27FE4"/>
    <w:rsid w:val="00D30741"/>
    <w:rsid w:val="00D54B3D"/>
    <w:rsid w:val="00D576F3"/>
    <w:rsid w:val="00D57BF8"/>
    <w:rsid w:val="00D734D1"/>
    <w:rsid w:val="00D95F90"/>
    <w:rsid w:val="00D9623C"/>
    <w:rsid w:val="00D96CE2"/>
    <w:rsid w:val="00DB40FB"/>
    <w:rsid w:val="00DC2ED6"/>
    <w:rsid w:val="00DC4B11"/>
    <w:rsid w:val="00DD35B7"/>
    <w:rsid w:val="00DF4987"/>
    <w:rsid w:val="00DF5C14"/>
    <w:rsid w:val="00E22A57"/>
    <w:rsid w:val="00E36599"/>
    <w:rsid w:val="00E44433"/>
    <w:rsid w:val="00E6076E"/>
    <w:rsid w:val="00E60A0A"/>
    <w:rsid w:val="00E713C6"/>
    <w:rsid w:val="00E77908"/>
    <w:rsid w:val="00E94D65"/>
    <w:rsid w:val="00EB14DA"/>
    <w:rsid w:val="00EC3C5B"/>
    <w:rsid w:val="00EF1857"/>
    <w:rsid w:val="00F3479C"/>
    <w:rsid w:val="00F362CE"/>
    <w:rsid w:val="00F40610"/>
    <w:rsid w:val="00F56589"/>
    <w:rsid w:val="00F73612"/>
    <w:rsid w:val="00FA15A6"/>
    <w:rsid w:val="00FA27D3"/>
    <w:rsid w:val="00FF0D77"/>
    <w:rsid w:val="00FF77C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  <w14:docId w14:val="07333F09"/>
  <w15:docId w15:val="{888F7D10-349B-0645-B303-66F7FA46D61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fi-FI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  <w:rsid w:val="004861A8"/>
  </w:style>
  <w:style w:type="paragraph" w:styleId="Heading1">
    <w:name w:val="heading 1"/>
    <w:basedOn w:val="Normal"/>
    <w:next w:val="Normal"/>
    <w:link w:val="Heading1Char"/>
    <w:uiPriority w:val="9"/>
    <w:qFormat/>
    <w:rsid w:val="00105C43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105C43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er">
    <w:name w:val="header"/>
    <w:basedOn w:val="Normal"/>
    <w:link w:val="HeaderChar"/>
    <w:uiPriority w:val="99"/>
    <w:unhideWhenUsed/>
    <w:rsid w:val="00C8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C86F57"/>
  </w:style>
  <w:style w:type="paragraph" w:styleId="Footer">
    <w:name w:val="footer"/>
    <w:basedOn w:val="Normal"/>
    <w:link w:val="FooterChar"/>
    <w:uiPriority w:val="99"/>
    <w:unhideWhenUsed/>
    <w:rsid w:val="00C86F57"/>
    <w:pPr>
      <w:tabs>
        <w:tab w:val="center" w:pos="4153"/>
        <w:tab w:val="right" w:pos="830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C86F57"/>
  </w:style>
  <w:style w:type="character" w:styleId="Emphasis">
    <w:name w:val="Emphasis"/>
    <w:basedOn w:val="DefaultParagraphFont"/>
    <w:qFormat/>
    <w:rsid w:val="00C86F57"/>
    <w:rPr>
      <w:i/>
      <w:iCs/>
    </w:rPr>
  </w:style>
  <w:style w:type="table" w:styleId="TableGrid">
    <w:name w:val="Table Grid"/>
    <w:basedOn w:val="TableNormal"/>
    <w:uiPriority w:val="59"/>
    <w:rsid w:val="00C86F5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unhideWhenUsed/>
    <w:rsid w:val="000F006D"/>
    <w:pPr>
      <w:spacing w:after="0" w:line="240" w:lineRule="auto"/>
    </w:pPr>
    <w:rPr>
      <w:rFonts w:ascii="Times New Roman" w:hAnsi="Times New Roman" w:cs="Times New Roman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F006D"/>
    <w:rPr>
      <w:rFonts w:ascii="Times New Roman" w:hAnsi="Times New Roman" w:cs="Times New Roman"/>
      <w:sz w:val="18"/>
      <w:szCs w:val="18"/>
    </w:rPr>
  </w:style>
  <w:style w:type="paragraph" w:styleId="ListParagraph">
    <w:name w:val="List Paragraph"/>
    <w:basedOn w:val="Normal"/>
    <w:uiPriority w:val="34"/>
    <w:qFormat/>
    <w:rsid w:val="00AB096F"/>
    <w:pPr>
      <w:ind w:left="720"/>
      <w:contextualSpacing/>
    </w:pPr>
    <w:rPr>
      <w:lang w:val="en-GB"/>
    </w:rPr>
  </w:style>
  <w:style w:type="character" w:styleId="Hyperlink">
    <w:name w:val="Hyperlink"/>
    <w:basedOn w:val="DefaultParagraphFont"/>
    <w:uiPriority w:val="99"/>
    <w:unhideWhenUsed/>
    <w:rsid w:val="00341990"/>
    <w:rPr>
      <w:color w:val="0000FF"/>
      <w:u w:val="single"/>
    </w:rPr>
  </w:style>
  <w:style w:type="character" w:styleId="CommentReference">
    <w:name w:val="annotation reference"/>
    <w:basedOn w:val="DefaultParagraphFont"/>
    <w:uiPriority w:val="99"/>
    <w:semiHidden/>
    <w:unhideWhenUsed/>
    <w:rsid w:val="00100B4D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100B4D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100B4D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100B4D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100B4D"/>
    <w:rPr>
      <w:b/>
      <w:bCs/>
      <w:sz w:val="20"/>
      <w:szCs w:val="20"/>
    </w:rPr>
  </w:style>
  <w:style w:type="paragraph" w:styleId="Revision">
    <w:name w:val="Revision"/>
    <w:hidden/>
    <w:uiPriority w:val="99"/>
    <w:semiHidden/>
    <w:rsid w:val="0066728A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64759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10939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0839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9566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rancare-action.eu)" TargetMode="Externa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-te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SixthEditionOfficeOnline.xsl" StyleName="APA" Version="6"/>
</file>

<file path=customXml/itemProps1.xml><?xml version="1.0" encoding="utf-8"?>
<ds:datastoreItem xmlns:ds="http://schemas.openxmlformats.org/officeDocument/2006/customXml" ds:itemID="{F8D7177A-0AE9-614B-978E-C773C2D2D3D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</TotalTime>
  <Pages>2</Pages>
  <Words>342</Words>
  <Characters>1955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Riitta</dc:creator>
  <cp:lastModifiedBy>Mário Amorim Lopes</cp:lastModifiedBy>
  <cp:revision>5</cp:revision>
  <dcterms:created xsi:type="dcterms:W3CDTF">2018-11-12T15:10:00Z</dcterms:created>
  <dcterms:modified xsi:type="dcterms:W3CDTF">2018-11-13T09:53:00Z</dcterms:modified>
</cp:coreProperties>
</file>