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CAFA" w14:textId="2B9902E5" w:rsidR="003529A1" w:rsidRPr="004F46C9" w:rsidRDefault="00847A1E" w:rsidP="004F46C9">
      <w:pPr>
        <w:jc w:val="right"/>
        <w:rPr>
          <w:rFonts w:cstheme="minorHAnsi"/>
        </w:rPr>
      </w:pPr>
      <w:r w:rsidRPr="00401A39">
        <w:rPr>
          <w:rFonts w:eastAsia="Times New Roman" w:cstheme="minorHAnsi"/>
          <w:color w:val="000000" w:themeColor="text1"/>
        </w:rPr>
        <w:t xml:space="preserve">          Warszawa, </w:t>
      </w:r>
      <w:r w:rsidR="00B61770">
        <w:rPr>
          <w:rFonts w:eastAsia="Times New Roman" w:cstheme="minorHAnsi"/>
          <w:color w:val="000000" w:themeColor="text1"/>
        </w:rPr>
        <w:t>1</w:t>
      </w:r>
      <w:r w:rsidR="00861E8B">
        <w:rPr>
          <w:rFonts w:eastAsia="Times New Roman" w:cstheme="minorHAnsi"/>
          <w:color w:val="000000" w:themeColor="text1"/>
        </w:rPr>
        <w:t>8</w:t>
      </w:r>
      <w:r w:rsidRPr="00401A39">
        <w:rPr>
          <w:rFonts w:eastAsia="Times New Roman" w:cstheme="minorHAnsi"/>
          <w:color w:val="000000" w:themeColor="text1"/>
        </w:rPr>
        <w:t xml:space="preserve"> maja 2020 r.</w:t>
      </w:r>
    </w:p>
    <w:p w14:paraId="22DF0734" w14:textId="77777777" w:rsidR="00847A1E" w:rsidRDefault="00847A1E" w:rsidP="00847A1E">
      <w:pPr>
        <w:spacing w:after="0" w:line="240" w:lineRule="auto"/>
        <w:ind w:left="284"/>
        <w:jc w:val="right"/>
        <w:rPr>
          <w:rFonts w:eastAsia="Times New Roman" w:cstheme="minorHAnsi"/>
          <w:color w:val="000000" w:themeColor="text1"/>
        </w:rPr>
      </w:pPr>
    </w:p>
    <w:p w14:paraId="453B4B52" w14:textId="5843D28F" w:rsidR="00857A37" w:rsidRPr="004F46C9" w:rsidRDefault="00857A37" w:rsidP="004F46C9">
      <w:pPr>
        <w:spacing w:after="0" w:line="240" w:lineRule="auto"/>
        <w:ind w:left="284"/>
        <w:rPr>
          <w:rFonts w:eastAsia="Times New Roman" w:cstheme="minorHAnsi"/>
          <w:color w:val="000000" w:themeColor="text1"/>
        </w:rPr>
      </w:pPr>
      <w:r w:rsidRPr="004F46C9">
        <w:rPr>
          <w:rFonts w:eastAsia="Times New Roman" w:cstheme="minorHAnsi"/>
          <w:color w:val="000000" w:themeColor="text1"/>
        </w:rPr>
        <w:t>Informacja prasowa</w:t>
      </w:r>
      <w:r w:rsidRPr="004F46C9">
        <w:rPr>
          <w:rFonts w:eastAsia="Times New Roman" w:cstheme="minorHAnsi"/>
          <w:color w:val="000000" w:themeColor="text1"/>
        </w:rPr>
        <w:tab/>
      </w:r>
      <w:r w:rsidRPr="004F46C9">
        <w:rPr>
          <w:rFonts w:eastAsia="Times New Roman" w:cstheme="minorHAnsi"/>
          <w:color w:val="000000" w:themeColor="text1"/>
        </w:rPr>
        <w:tab/>
      </w:r>
      <w:r w:rsidRPr="004F46C9">
        <w:rPr>
          <w:rFonts w:eastAsia="Times New Roman" w:cstheme="minorHAnsi"/>
          <w:color w:val="000000" w:themeColor="text1"/>
        </w:rPr>
        <w:tab/>
      </w:r>
      <w:r w:rsidRPr="004F46C9">
        <w:rPr>
          <w:rFonts w:eastAsia="Times New Roman" w:cstheme="minorHAnsi"/>
          <w:color w:val="000000" w:themeColor="text1"/>
        </w:rPr>
        <w:tab/>
      </w:r>
      <w:r w:rsidRPr="004F46C9">
        <w:rPr>
          <w:rFonts w:eastAsia="Times New Roman" w:cstheme="minorHAnsi"/>
          <w:color w:val="000000" w:themeColor="text1"/>
        </w:rPr>
        <w:tab/>
      </w:r>
      <w:r w:rsidRPr="004F46C9">
        <w:rPr>
          <w:rFonts w:eastAsia="Times New Roman" w:cstheme="minorHAnsi"/>
          <w:color w:val="000000" w:themeColor="text1"/>
        </w:rPr>
        <w:tab/>
      </w:r>
    </w:p>
    <w:p w14:paraId="0EC57537" w14:textId="77777777" w:rsidR="00857A37" w:rsidRPr="004F46C9" w:rsidRDefault="00857A37" w:rsidP="00857A37">
      <w:pPr>
        <w:spacing w:after="0" w:line="240" w:lineRule="auto"/>
        <w:ind w:left="284" w:right="283"/>
        <w:jc w:val="both"/>
        <w:rPr>
          <w:rFonts w:eastAsia="Times New Roman" w:cstheme="minorHAnsi"/>
          <w:color w:val="000000" w:themeColor="text1"/>
        </w:rPr>
      </w:pPr>
    </w:p>
    <w:p w14:paraId="482E6C16" w14:textId="77777777" w:rsidR="00857A37" w:rsidRPr="004F46C9" w:rsidRDefault="00857A37" w:rsidP="00857A37">
      <w:pPr>
        <w:spacing w:after="0" w:line="240" w:lineRule="auto"/>
        <w:ind w:left="284" w:right="283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37F56F2B" w14:textId="20FA3A00" w:rsidR="00857A37" w:rsidRPr="004F46C9" w:rsidRDefault="00857A37" w:rsidP="00857A37">
      <w:pPr>
        <w:spacing w:after="0" w:line="240" w:lineRule="auto"/>
        <w:ind w:left="284" w:right="283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4F46C9">
        <w:rPr>
          <w:rFonts w:eastAsia="Times New Roman" w:cstheme="minorHAnsi"/>
          <w:b/>
          <w:bCs/>
          <w:color w:val="000000" w:themeColor="text1"/>
          <w:sz w:val="28"/>
          <w:szCs w:val="28"/>
        </w:rPr>
        <w:t>PACJENCI.PRO – usłyszeć głos pacjentów</w:t>
      </w:r>
    </w:p>
    <w:p w14:paraId="5DB6A307" w14:textId="77777777" w:rsidR="00857A37" w:rsidRPr="004F46C9" w:rsidRDefault="00857A37" w:rsidP="00857A37">
      <w:pPr>
        <w:spacing w:after="0"/>
        <w:ind w:left="284" w:right="283"/>
        <w:jc w:val="center"/>
        <w:rPr>
          <w:rFonts w:cstheme="minorHAnsi"/>
          <w:b/>
        </w:rPr>
      </w:pPr>
    </w:p>
    <w:p w14:paraId="467066E4" w14:textId="1C64FA42" w:rsidR="00DA5C36" w:rsidRDefault="00DA5C36" w:rsidP="00C646BD">
      <w:pPr>
        <w:jc w:val="both"/>
        <w:rPr>
          <w:rFonts w:cstheme="minorHAnsi"/>
          <w:b/>
          <w:bCs/>
          <w:sz w:val="24"/>
          <w:szCs w:val="24"/>
        </w:rPr>
      </w:pPr>
    </w:p>
    <w:p w14:paraId="1C10F3AC" w14:textId="53ED181B" w:rsidR="00C646BD" w:rsidRPr="00847A1E" w:rsidRDefault="00DA5C36" w:rsidP="00C646B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Silne i prężnie działające organizacje pacjentów są gwarancją wyższej świadomości społecznej w</w:t>
      </w:r>
      <w:r w:rsidR="004F46C9">
        <w:rPr>
          <w:rFonts w:cstheme="minorHAnsi"/>
          <w:b/>
          <w:bCs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obszarze zdrowia</w:t>
      </w:r>
      <w:r w:rsidR="00F51CFC">
        <w:rPr>
          <w:rFonts w:cstheme="minorHAnsi"/>
          <w:b/>
          <w:bCs/>
          <w:sz w:val="24"/>
          <w:szCs w:val="24"/>
        </w:rPr>
        <w:t>. N</w:t>
      </w:r>
      <w:r>
        <w:rPr>
          <w:rFonts w:cstheme="minorHAnsi"/>
          <w:b/>
          <w:bCs/>
          <w:sz w:val="24"/>
          <w:szCs w:val="24"/>
        </w:rPr>
        <w:t xml:space="preserve">iosą one realną pomoc pacjentom w </w:t>
      </w:r>
      <w:r w:rsidR="00527109">
        <w:rPr>
          <w:rFonts w:cstheme="minorHAnsi"/>
          <w:b/>
          <w:bCs/>
          <w:sz w:val="24"/>
          <w:szCs w:val="24"/>
        </w:rPr>
        <w:t xml:space="preserve">codziennych </w:t>
      </w:r>
      <w:r>
        <w:rPr>
          <w:rFonts w:cstheme="minorHAnsi"/>
          <w:b/>
          <w:bCs/>
          <w:sz w:val="24"/>
          <w:szCs w:val="24"/>
        </w:rPr>
        <w:t>zmagani</w:t>
      </w:r>
      <w:r w:rsidR="00527109">
        <w:rPr>
          <w:rFonts w:cstheme="minorHAnsi"/>
          <w:b/>
          <w:bCs/>
          <w:sz w:val="24"/>
          <w:szCs w:val="24"/>
        </w:rPr>
        <w:t>ach</w:t>
      </w:r>
      <w:r>
        <w:rPr>
          <w:rFonts w:cstheme="minorHAnsi"/>
          <w:b/>
          <w:bCs/>
          <w:sz w:val="24"/>
          <w:szCs w:val="24"/>
        </w:rPr>
        <w:t xml:space="preserve"> z chorobą</w:t>
      </w:r>
      <w:r w:rsidR="00F51CFC">
        <w:rPr>
          <w:rFonts w:cstheme="minorHAnsi"/>
          <w:b/>
          <w:bCs/>
          <w:sz w:val="24"/>
          <w:szCs w:val="24"/>
        </w:rPr>
        <w:t xml:space="preserve"> i</w:t>
      </w:r>
      <w:r w:rsidR="005157E6">
        <w:rPr>
          <w:rFonts w:cstheme="minorHAnsi"/>
          <w:b/>
          <w:bCs/>
          <w:sz w:val="24"/>
          <w:szCs w:val="24"/>
        </w:rPr>
        <w:t xml:space="preserve"> coraz </w:t>
      </w:r>
      <w:r w:rsidR="0080536F">
        <w:rPr>
          <w:rFonts w:cstheme="minorHAnsi"/>
          <w:b/>
          <w:bCs/>
          <w:sz w:val="24"/>
          <w:szCs w:val="24"/>
        </w:rPr>
        <w:t>częściej</w:t>
      </w:r>
      <w:r w:rsidR="00F148B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angażują się w dialog na temat opieki zdrowotnej w Polsce. Jednak, </w:t>
      </w:r>
      <w:r w:rsidR="00527109">
        <w:rPr>
          <w:rFonts w:cstheme="minorHAnsi"/>
          <w:b/>
          <w:bCs/>
          <w:sz w:val="24"/>
          <w:szCs w:val="24"/>
        </w:rPr>
        <w:t xml:space="preserve">jak wskazują same </w:t>
      </w:r>
      <w:r w:rsidR="003E6724" w:rsidRPr="00847A1E">
        <w:rPr>
          <w:rFonts w:cstheme="minorHAnsi"/>
          <w:b/>
          <w:bCs/>
          <w:sz w:val="24"/>
          <w:szCs w:val="24"/>
        </w:rPr>
        <w:t>organizacje pacjentów</w:t>
      </w:r>
      <w:r w:rsidR="00C13E36">
        <w:rPr>
          <w:rFonts w:cstheme="minorHAnsi"/>
          <w:b/>
          <w:bCs/>
          <w:sz w:val="24"/>
          <w:szCs w:val="24"/>
        </w:rPr>
        <w:t>,</w:t>
      </w:r>
      <w:r w:rsidR="00F9244D" w:rsidRPr="00847A1E">
        <w:rPr>
          <w:rFonts w:cstheme="minorHAnsi"/>
          <w:b/>
          <w:bCs/>
          <w:sz w:val="24"/>
          <w:szCs w:val="24"/>
        </w:rPr>
        <w:t xml:space="preserve"> wciąż </w:t>
      </w:r>
      <w:r w:rsidR="003E6724" w:rsidRPr="00847A1E">
        <w:rPr>
          <w:rFonts w:cstheme="minorHAnsi"/>
          <w:b/>
          <w:bCs/>
          <w:sz w:val="24"/>
          <w:szCs w:val="24"/>
        </w:rPr>
        <w:t>istnieje duża potrzeba</w:t>
      </w:r>
      <w:r w:rsidR="00C646BD" w:rsidRPr="00847A1E">
        <w:rPr>
          <w:rFonts w:cstheme="minorHAnsi"/>
          <w:b/>
          <w:bCs/>
          <w:sz w:val="24"/>
          <w:szCs w:val="24"/>
        </w:rPr>
        <w:t xml:space="preserve"> </w:t>
      </w:r>
      <w:r w:rsidR="003E6724" w:rsidRPr="00847A1E">
        <w:rPr>
          <w:rFonts w:cstheme="minorHAnsi"/>
          <w:b/>
          <w:bCs/>
          <w:sz w:val="24"/>
          <w:szCs w:val="24"/>
        </w:rPr>
        <w:t xml:space="preserve">poszerzania </w:t>
      </w:r>
      <w:r w:rsidR="00F9244D" w:rsidRPr="00847A1E">
        <w:rPr>
          <w:rFonts w:cstheme="minorHAnsi"/>
          <w:b/>
          <w:bCs/>
          <w:sz w:val="24"/>
          <w:szCs w:val="24"/>
        </w:rPr>
        <w:t xml:space="preserve">przez nie </w:t>
      </w:r>
      <w:r w:rsidR="003E6724" w:rsidRPr="00847A1E">
        <w:rPr>
          <w:rFonts w:cstheme="minorHAnsi"/>
          <w:b/>
          <w:bCs/>
          <w:sz w:val="24"/>
          <w:szCs w:val="24"/>
        </w:rPr>
        <w:t>wiedzy i</w:t>
      </w:r>
      <w:r w:rsidR="004F46C9">
        <w:rPr>
          <w:rFonts w:cstheme="minorHAnsi"/>
          <w:b/>
          <w:bCs/>
          <w:sz w:val="24"/>
          <w:szCs w:val="24"/>
        </w:rPr>
        <w:t> </w:t>
      </w:r>
      <w:r w:rsidR="003E6724" w:rsidRPr="00847A1E">
        <w:rPr>
          <w:rFonts w:cstheme="minorHAnsi"/>
          <w:b/>
          <w:bCs/>
          <w:sz w:val="24"/>
          <w:szCs w:val="24"/>
        </w:rPr>
        <w:t>zdobywania nowych umiejętności</w:t>
      </w:r>
      <w:r w:rsidR="00095C15">
        <w:rPr>
          <w:rFonts w:cstheme="minorHAnsi"/>
          <w:b/>
          <w:bCs/>
          <w:sz w:val="24"/>
          <w:szCs w:val="24"/>
        </w:rPr>
        <w:t>, by jeszcze lepiej realizować swoje cele i pom</w:t>
      </w:r>
      <w:r w:rsidR="004F46C9">
        <w:rPr>
          <w:rFonts w:cstheme="minorHAnsi"/>
          <w:b/>
          <w:bCs/>
          <w:sz w:val="24"/>
          <w:szCs w:val="24"/>
        </w:rPr>
        <w:t>a</w:t>
      </w:r>
      <w:r w:rsidR="00095C15">
        <w:rPr>
          <w:rFonts w:cstheme="minorHAnsi"/>
          <w:b/>
          <w:bCs/>
          <w:sz w:val="24"/>
          <w:szCs w:val="24"/>
        </w:rPr>
        <w:t>gać chorym</w:t>
      </w:r>
      <w:r w:rsidR="003E6724" w:rsidRPr="00847A1E">
        <w:rPr>
          <w:rFonts w:cstheme="minorHAnsi"/>
          <w:b/>
          <w:bCs/>
          <w:sz w:val="24"/>
          <w:szCs w:val="24"/>
        </w:rPr>
        <w:t>. W</w:t>
      </w:r>
      <w:r w:rsidR="004F46C9">
        <w:rPr>
          <w:rFonts w:cstheme="minorHAnsi"/>
          <w:b/>
          <w:bCs/>
          <w:sz w:val="24"/>
          <w:szCs w:val="24"/>
        </w:rPr>
        <w:t> </w:t>
      </w:r>
      <w:r w:rsidR="003E6724" w:rsidRPr="00847A1E">
        <w:rPr>
          <w:rFonts w:cstheme="minorHAnsi"/>
          <w:b/>
          <w:bCs/>
          <w:sz w:val="24"/>
          <w:szCs w:val="24"/>
        </w:rPr>
        <w:t>odpowiedzi na</w:t>
      </w:r>
      <w:r w:rsidR="00446D95">
        <w:rPr>
          <w:rFonts w:cstheme="minorHAnsi"/>
          <w:b/>
          <w:bCs/>
          <w:sz w:val="24"/>
          <w:szCs w:val="24"/>
        </w:rPr>
        <w:t> </w:t>
      </w:r>
      <w:r w:rsidR="003E6724" w:rsidRPr="00847A1E">
        <w:rPr>
          <w:rFonts w:cstheme="minorHAnsi"/>
          <w:b/>
          <w:bCs/>
          <w:sz w:val="24"/>
          <w:szCs w:val="24"/>
        </w:rPr>
        <w:t>to</w:t>
      </w:r>
      <w:r w:rsidR="00446D95">
        <w:rPr>
          <w:rFonts w:cstheme="minorHAnsi"/>
          <w:b/>
          <w:bCs/>
          <w:sz w:val="24"/>
          <w:szCs w:val="24"/>
        </w:rPr>
        <w:t> </w:t>
      </w:r>
      <w:r w:rsidR="003E6724" w:rsidRPr="00847A1E">
        <w:rPr>
          <w:rFonts w:cstheme="minorHAnsi"/>
          <w:b/>
          <w:bCs/>
          <w:sz w:val="24"/>
          <w:szCs w:val="24"/>
        </w:rPr>
        <w:t>zapotrzebowanie</w:t>
      </w:r>
      <w:r w:rsidR="004F46C9">
        <w:rPr>
          <w:rFonts w:cstheme="minorHAnsi"/>
          <w:b/>
          <w:bCs/>
          <w:sz w:val="24"/>
          <w:szCs w:val="24"/>
        </w:rPr>
        <w:t xml:space="preserve"> </w:t>
      </w:r>
      <w:r w:rsidR="00C646BD" w:rsidRPr="00847A1E">
        <w:rPr>
          <w:rFonts w:cstheme="minorHAnsi"/>
          <w:b/>
          <w:bCs/>
          <w:sz w:val="24"/>
          <w:szCs w:val="24"/>
        </w:rPr>
        <w:t xml:space="preserve">powstała Akademia Rozwoju Organizacji Pacjentów PACJENCI.PRO. Projekt </w:t>
      </w:r>
      <w:r w:rsidR="00C13E36">
        <w:rPr>
          <w:rFonts w:cstheme="minorHAnsi"/>
          <w:b/>
          <w:bCs/>
          <w:sz w:val="24"/>
          <w:szCs w:val="24"/>
        </w:rPr>
        <w:t>realizowany</w:t>
      </w:r>
      <w:r w:rsidR="00C13E36" w:rsidRPr="00847A1E">
        <w:rPr>
          <w:rFonts w:cstheme="minorHAnsi"/>
          <w:b/>
          <w:bCs/>
          <w:sz w:val="24"/>
          <w:szCs w:val="24"/>
        </w:rPr>
        <w:t xml:space="preserve"> </w:t>
      </w:r>
      <w:r w:rsidR="00C646BD" w:rsidRPr="00847A1E">
        <w:rPr>
          <w:rFonts w:cstheme="minorHAnsi"/>
          <w:b/>
          <w:bCs/>
          <w:sz w:val="24"/>
          <w:szCs w:val="24"/>
        </w:rPr>
        <w:t>jest w ramach partnerstwa Wydziału Nauk o Zdrowiu Warszawskiego Uniwersytetu Medycznego oraz Związku Pracodawców Innowacyjnych Firm Farmaceutycznych INFARMA</w:t>
      </w:r>
      <w:r w:rsidR="00F51CFC">
        <w:rPr>
          <w:rFonts w:cstheme="minorHAnsi"/>
          <w:b/>
          <w:bCs/>
          <w:sz w:val="24"/>
          <w:szCs w:val="24"/>
        </w:rPr>
        <w:t>,</w:t>
      </w:r>
      <w:r w:rsidR="005157E6">
        <w:rPr>
          <w:rFonts w:cstheme="minorHAnsi"/>
          <w:b/>
          <w:bCs/>
          <w:sz w:val="24"/>
          <w:szCs w:val="24"/>
        </w:rPr>
        <w:t xml:space="preserve"> pod</w:t>
      </w:r>
      <w:r w:rsidR="00F51CFC">
        <w:rPr>
          <w:rFonts w:cstheme="minorHAnsi"/>
          <w:b/>
          <w:bCs/>
          <w:sz w:val="24"/>
          <w:szCs w:val="24"/>
        </w:rPr>
        <w:t> </w:t>
      </w:r>
      <w:r w:rsidR="005157E6">
        <w:rPr>
          <w:rFonts w:cstheme="minorHAnsi"/>
          <w:b/>
          <w:bCs/>
          <w:sz w:val="24"/>
          <w:szCs w:val="24"/>
        </w:rPr>
        <w:t xml:space="preserve">honorowym </w:t>
      </w:r>
      <w:r w:rsidR="009E1391">
        <w:rPr>
          <w:rFonts w:cstheme="minorHAnsi"/>
          <w:b/>
          <w:bCs/>
          <w:sz w:val="24"/>
          <w:szCs w:val="24"/>
        </w:rPr>
        <w:t>patronatem</w:t>
      </w:r>
      <w:r w:rsidR="00C646BD" w:rsidRPr="00847A1E">
        <w:rPr>
          <w:rFonts w:cstheme="minorHAnsi"/>
          <w:b/>
          <w:bCs/>
          <w:sz w:val="24"/>
          <w:szCs w:val="24"/>
        </w:rPr>
        <w:t xml:space="preserve"> Rzecznik</w:t>
      </w:r>
      <w:r w:rsidR="00F51CFC">
        <w:rPr>
          <w:rFonts w:cstheme="minorHAnsi"/>
          <w:b/>
          <w:bCs/>
          <w:sz w:val="24"/>
          <w:szCs w:val="24"/>
        </w:rPr>
        <w:t>a</w:t>
      </w:r>
      <w:r w:rsidR="00C646BD" w:rsidRPr="00847A1E">
        <w:rPr>
          <w:rFonts w:cstheme="minorHAnsi"/>
          <w:b/>
          <w:bCs/>
          <w:sz w:val="24"/>
          <w:szCs w:val="24"/>
        </w:rPr>
        <w:t xml:space="preserve"> Praw Pacjenta.</w:t>
      </w:r>
    </w:p>
    <w:p w14:paraId="00526010" w14:textId="01DC75E2" w:rsidR="00857A37" w:rsidRDefault="006844D1" w:rsidP="00857A37">
      <w:pPr>
        <w:jc w:val="both"/>
        <w:rPr>
          <w:rFonts w:cstheme="minorHAnsi"/>
        </w:rPr>
      </w:pPr>
      <w:r w:rsidRPr="004F46C9">
        <w:rPr>
          <w:rFonts w:cstheme="minorHAnsi"/>
        </w:rPr>
        <w:t>PACJENCI.PRO to program długofalowego wsparcia dla organizacji pacjentów, który ma pomóc w budowaniu ich</w:t>
      </w:r>
      <w:r w:rsidR="00F51CFC">
        <w:rPr>
          <w:rFonts w:cstheme="minorHAnsi"/>
        </w:rPr>
        <w:t> </w:t>
      </w:r>
      <w:r w:rsidRPr="004F46C9">
        <w:rPr>
          <w:rFonts w:cstheme="minorHAnsi"/>
        </w:rPr>
        <w:t>silnej pozycji</w:t>
      </w:r>
      <w:r w:rsidR="00F51CFC">
        <w:rPr>
          <w:rFonts w:cstheme="minorHAnsi"/>
        </w:rPr>
        <w:t>,</w:t>
      </w:r>
      <w:r w:rsidR="009E1391">
        <w:rPr>
          <w:rFonts w:cstheme="minorHAnsi"/>
        </w:rPr>
        <w:t xml:space="preserve"> poprzez rozwój kompetencji ora</w:t>
      </w:r>
      <w:r w:rsidR="00F51CFC">
        <w:rPr>
          <w:rFonts w:cstheme="minorHAnsi"/>
        </w:rPr>
        <w:t>z</w:t>
      </w:r>
      <w:r w:rsidR="009E1391">
        <w:rPr>
          <w:rFonts w:cstheme="minorHAnsi"/>
        </w:rPr>
        <w:t xml:space="preserve"> </w:t>
      </w:r>
      <w:r w:rsidRPr="004F46C9">
        <w:rPr>
          <w:rFonts w:cstheme="minorHAnsi"/>
        </w:rPr>
        <w:t>niezależności ekonomicznej. Program startuje w</w:t>
      </w:r>
      <w:r w:rsidR="004F46C9">
        <w:rPr>
          <w:rFonts w:cstheme="minorHAnsi"/>
        </w:rPr>
        <w:t> </w:t>
      </w:r>
      <w:r w:rsidRPr="004F46C9">
        <w:rPr>
          <w:rFonts w:cstheme="minorHAnsi"/>
        </w:rPr>
        <w:t>szczególnym momencie</w:t>
      </w:r>
      <w:r w:rsidR="00095C15" w:rsidRPr="004F46C9">
        <w:rPr>
          <w:rFonts w:cstheme="minorHAnsi"/>
        </w:rPr>
        <w:t>,</w:t>
      </w:r>
      <w:r w:rsidRPr="004F46C9">
        <w:rPr>
          <w:rFonts w:cstheme="minorHAnsi"/>
        </w:rPr>
        <w:t xml:space="preserve"> w niełatwej sytuacji </w:t>
      </w:r>
      <w:r w:rsidR="00945C9A" w:rsidRPr="004F46C9">
        <w:rPr>
          <w:rFonts w:cstheme="minorHAnsi"/>
        </w:rPr>
        <w:t xml:space="preserve">zagrożenia </w:t>
      </w:r>
      <w:r w:rsidRPr="004F46C9">
        <w:rPr>
          <w:rFonts w:cstheme="minorHAnsi"/>
        </w:rPr>
        <w:t>epidemiczn</w:t>
      </w:r>
      <w:r w:rsidR="00945C9A" w:rsidRPr="004F46C9">
        <w:rPr>
          <w:rFonts w:cstheme="minorHAnsi"/>
        </w:rPr>
        <w:t>ego</w:t>
      </w:r>
      <w:r w:rsidRPr="004F46C9">
        <w:rPr>
          <w:rFonts w:cstheme="minorHAnsi"/>
        </w:rPr>
        <w:t>, w</w:t>
      </w:r>
      <w:r w:rsidR="00847A1E" w:rsidRPr="004F46C9">
        <w:rPr>
          <w:rFonts w:cstheme="minorHAnsi"/>
        </w:rPr>
        <w:t> </w:t>
      </w:r>
      <w:r w:rsidRPr="004F46C9">
        <w:rPr>
          <w:rFonts w:cstheme="minorHAnsi"/>
        </w:rPr>
        <w:t xml:space="preserve">której </w:t>
      </w:r>
      <w:r w:rsidR="00095C15" w:rsidRPr="004F46C9">
        <w:rPr>
          <w:rFonts w:cstheme="minorHAnsi"/>
        </w:rPr>
        <w:t>wszyscy, w tym organizacje pacjentów</w:t>
      </w:r>
      <w:r w:rsidR="003D49C3">
        <w:rPr>
          <w:rFonts w:cstheme="minorHAnsi"/>
        </w:rPr>
        <w:t>,</w:t>
      </w:r>
      <w:r w:rsidR="00095C15" w:rsidRPr="004F46C9">
        <w:rPr>
          <w:rFonts w:cstheme="minorHAnsi"/>
        </w:rPr>
        <w:t xml:space="preserve"> </w:t>
      </w:r>
      <w:r w:rsidR="00676F65">
        <w:rPr>
          <w:rFonts w:cstheme="minorHAnsi"/>
        </w:rPr>
        <w:t xml:space="preserve">zmuszeni byliśmy </w:t>
      </w:r>
      <w:r w:rsidR="00972819" w:rsidRPr="004F46C9">
        <w:rPr>
          <w:rFonts w:cstheme="minorHAnsi"/>
        </w:rPr>
        <w:t>zreorganiz</w:t>
      </w:r>
      <w:r w:rsidR="00676F65">
        <w:rPr>
          <w:rFonts w:cstheme="minorHAnsi"/>
        </w:rPr>
        <w:t>ować</w:t>
      </w:r>
      <w:r w:rsidR="00972819" w:rsidRPr="004F46C9">
        <w:rPr>
          <w:rFonts w:cstheme="minorHAnsi"/>
        </w:rPr>
        <w:t xml:space="preserve"> </w:t>
      </w:r>
      <w:r w:rsidRPr="004F46C9">
        <w:rPr>
          <w:rFonts w:cstheme="minorHAnsi"/>
        </w:rPr>
        <w:t>swoje życie</w:t>
      </w:r>
      <w:r w:rsidR="00676F65">
        <w:rPr>
          <w:rFonts w:cstheme="minorHAnsi"/>
        </w:rPr>
        <w:t xml:space="preserve"> i</w:t>
      </w:r>
      <w:r w:rsidR="00972819">
        <w:rPr>
          <w:rFonts w:cstheme="minorHAnsi"/>
        </w:rPr>
        <w:t xml:space="preserve"> aktywności,</w:t>
      </w:r>
      <w:r w:rsidRPr="004F46C9">
        <w:rPr>
          <w:rFonts w:cstheme="minorHAnsi"/>
        </w:rPr>
        <w:t xml:space="preserve"> aby zminimalizować</w:t>
      </w:r>
      <w:r w:rsidR="00F51CFC">
        <w:rPr>
          <w:rFonts w:cstheme="minorHAnsi"/>
        </w:rPr>
        <w:t xml:space="preserve"> </w:t>
      </w:r>
      <w:r w:rsidRPr="004F46C9">
        <w:rPr>
          <w:rFonts w:cstheme="minorHAnsi"/>
        </w:rPr>
        <w:t xml:space="preserve">skutki pandemii. </w:t>
      </w:r>
      <w:r w:rsidR="00C646BD" w:rsidRPr="004F46C9">
        <w:rPr>
          <w:rFonts w:cstheme="minorHAnsi"/>
        </w:rPr>
        <w:t>Pogarszająca się</w:t>
      </w:r>
      <w:r w:rsidR="00F51CFC">
        <w:rPr>
          <w:rFonts w:cstheme="minorHAnsi"/>
        </w:rPr>
        <w:t> </w:t>
      </w:r>
      <w:r w:rsidR="00C646BD" w:rsidRPr="004F46C9">
        <w:rPr>
          <w:rFonts w:cstheme="minorHAnsi"/>
        </w:rPr>
        <w:t>sytuacja gospodarcza</w:t>
      </w:r>
      <w:r w:rsidRPr="004F46C9">
        <w:rPr>
          <w:rFonts w:cstheme="minorHAnsi"/>
        </w:rPr>
        <w:t xml:space="preserve"> </w:t>
      </w:r>
      <w:r w:rsidR="009E1391">
        <w:rPr>
          <w:rFonts w:cstheme="minorHAnsi"/>
        </w:rPr>
        <w:t>w Polsce</w:t>
      </w:r>
      <w:r w:rsidR="00F51CFC">
        <w:rPr>
          <w:rFonts w:cstheme="minorHAnsi"/>
        </w:rPr>
        <w:t>,</w:t>
      </w:r>
      <w:r w:rsidR="009E1391">
        <w:rPr>
          <w:rFonts w:cstheme="minorHAnsi"/>
        </w:rPr>
        <w:t xml:space="preserve"> </w:t>
      </w:r>
      <w:r w:rsidR="00972819">
        <w:rPr>
          <w:rFonts w:cstheme="minorHAnsi"/>
        </w:rPr>
        <w:t xml:space="preserve">może być </w:t>
      </w:r>
      <w:r w:rsidR="009E1391">
        <w:rPr>
          <w:rFonts w:cstheme="minorHAnsi"/>
        </w:rPr>
        <w:t xml:space="preserve">nowym </w:t>
      </w:r>
      <w:r w:rsidR="00972819">
        <w:rPr>
          <w:rFonts w:cstheme="minorHAnsi"/>
        </w:rPr>
        <w:t>wyzwaniem dla</w:t>
      </w:r>
      <w:r w:rsidR="00C646BD" w:rsidRPr="004F46C9">
        <w:rPr>
          <w:rFonts w:cstheme="minorHAnsi"/>
        </w:rPr>
        <w:t xml:space="preserve"> organizacji</w:t>
      </w:r>
      <w:r w:rsidR="00493B6B">
        <w:rPr>
          <w:rFonts w:cstheme="minorHAnsi"/>
        </w:rPr>
        <w:t xml:space="preserve"> </w:t>
      </w:r>
      <w:r w:rsidR="009E1391">
        <w:rPr>
          <w:rFonts w:cstheme="minorHAnsi"/>
        </w:rPr>
        <w:t xml:space="preserve">w </w:t>
      </w:r>
      <w:r w:rsidR="00C646BD" w:rsidRPr="004F46C9">
        <w:rPr>
          <w:rFonts w:cstheme="minorHAnsi"/>
        </w:rPr>
        <w:t xml:space="preserve">realizacji </w:t>
      </w:r>
      <w:r w:rsidR="00DA5C36">
        <w:rPr>
          <w:rFonts w:cstheme="minorHAnsi"/>
        </w:rPr>
        <w:t>celów</w:t>
      </w:r>
      <w:r w:rsidR="00C646BD" w:rsidRPr="004F46C9">
        <w:rPr>
          <w:rFonts w:cstheme="minorHAnsi"/>
        </w:rPr>
        <w:t>.</w:t>
      </w:r>
      <w:r w:rsidR="00972819">
        <w:rPr>
          <w:rFonts w:cstheme="minorHAnsi"/>
        </w:rPr>
        <w:t xml:space="preserve"> </w:t>
      </w:r>
      <w:r w:rsidR="00BE74D4">
        <w:rPr>
          <w:rFonts w:cstheme="minorHAnsi"/>
        </w:rPr>
        <w:t>Jesteśmy w</w:t>
      </w:r>
      <w:r w:rsidR="00F51CFC">
        <w:rPr>
          <w:rFonts w:cstheme="minorHAnsi"/>
        </w:rPr>
        <w:t> </w:t>
      </w:r>
      <w:r w:rsidR="00BE74D4">
        <w:rPr>
          <w:rFonts w:cstheme="minorHAnsi"/>
        </w:rPr>
        <w:t>momencie</w:t>
      </w:r>
      <w:r w:rsidR="003A57AA">
        <w:rPr>
          <w:rFonts w:cstheme="minorHAnsi"/>
        </w:rPr>
        <w:t>,</w:t>
      </w:r>
      <w:r w:rsidR="00BE74D4">
        <w:rPr>
          <w:rFonts w:cstheme="minorHAnsi"/>
        </w:rPr>
        <w:t xml:space="preserve"> w którym </w:t>
      </w:r>
      <w:r w:rsidRPr="004F46C9">
        <w:rPr>
          <w:rFonts w:cstheme="minorHAnsi"/>
        </w:rPr>
        <w:t>podjęcie wspólnych działań i</w:t>
      </w:r>
      <w:r w:rsidR="004F46C9">
        <w:rPr>
          <w:rFonts w:cstheme="minorHAnsi"/>
        </w:rPr>
        <w:t> </w:t>
      </w:r>
      <w:r w:rsidRPr="004F46C9">
        <w:rPr>
          <w:rFonts w:cstheme="minorHAnsi"/>
        </w:rPr>
        <w:t>edukacj</w:t>
      </w:r>
      <w:r w:rsidR="00BE74D4">
        <w:rPr>
          <w:rFonts w:cstheme="minorHAnsi"/>
        </w:rPr>
        <w:t>a</w:t>
      </w:r>
      <w:r w:rsidRPr="004F46C9">
        <w:rPr>
          <w:rFonts w:cstheme="minorHAnsi"/>
        </w:rPr>
        <w:t xml:space="preserve">, która posłuży </w:t>
      </w:r>
      <w:r w:rsidR="00DA5C36">
        <w:rPr>
          <w:rFonts w:cstheme="minorHAnsi"/>
        </w:rPr>
        <w:t xml:space="preserve">polskim </w:t>
      </w:r>
      <w:r w:rsidR="00DA5C36" w:rsidRPr="004F46C9">
        <w:rPr>
          <w:rFonts w:cstheme="minorHAnsi"/>
        </w:rPr>
        <w:t>pacjent</w:t>
      </w:r>
      <w:r w:rsidR="00DA5C36">
        <w:rPr>
          <w:rFonts w:cstheme="minorHAnsi"/>
        </w:rPr>
        <w:t>om</w:t>
      </w:r>
      <w:r w:rsidR="00BE74D4">
        <w:rPr>
          <w:rFonts w:cstheme="minorHAnsi"/>
        </w:rPr>
        <w:t>, są szczególnie potrzebne</w:t>
      </w:r>
      <w:r w:rsidR="003A57AA">
        <w:rPr>
          <w:rFonts w:cstheme="minorHAnsi"/>
        </w:rPr>
        <w:t>.</w:t>
      </w:r>
      <w:r w:rsidR="00947F2E" w:rsidRPr="004F46C9">
        <w:rPr>
          <w:rFonts w:cstheme="minorHAnsi"/>
        </w:rPr>
        <w:t xml:space="preserve"> </w:t>
      </w:r>
    </w:p>
    <w:p w14:paraId="67061707" w14:textId="67A22E39" w:rsidR="00861E8B" w:rsidRPr="004F46C9" w:rsidRDefault="00861E8B" w:rsidP="00861E8B">
      <w:pPr>
        <w:jc w:val="both"/>
        <w:rPr>
          <w:rFonts w:cstheme="minorHAnsi"/>
          <w:b/>
          <w:bCs/>
        </w:rPr>
      </w:pPr>
      <w:r w:rsidRPr="004F46C9">
        <w:rPr>
          <w:rFonts w:cstheme="minorHAnsi"/>
        </w:rPr>
        <w:t xml:space="preserve">- </w:t>
      </w:r>
      <w:r w:rsidRPr="004F46C9">
        <w:rPr>
          <w:rFonts w:cstheme="minorHAnsi"/>
          <w:i/>
          <w:iCs/>
        </w:rPr>
        <w:t xml:space="preserve">Wyzwania w systemie ochrony zdrowia wymagają współpracy i dialogu. </w:t>
      </w:r>
      <w:r>
        <w:rPr>
          <w:rFonts w:cstheme="minorHAnsi"/>
          <w:i/>
          <w:iCs/>
        </w:rPr>
        <w:t>W</w:t>
      </w:r>
      <w:r w:rsidRPr="004F46C9">
        <w:rPr>
          <w:rFonts w:cstheme="minorHAnsi"/>
          <w:i/>
          <w:iCs/>
        </w:rPr>
        <w:t xml:space="preserve">zajemne wsparcie </w:t>
      </w:r>
      <w:r>
        <w:rPr>
          <w:rFonts w:cstheme="minorHAnsi"/>
          <w:i/>
          <w:iCs/>
        </w:rPr>
        <w:t xml:space="preserve">i współdziałanie </w:t>
      </w:r>
      <w:r w:rsidRPr="004F46C9">
        <w:rPr>
          <w:rFonts w:cstheme="minorHAnsi"/>
          <w:i/>
          <w:iCs/>
        </w:rPr>
        <w:t>są</w:t>
      </w:r>
      <w:r>
        <w:rPr>
          <w:rFonts w:cstheme="minorHAnsi"/>
          <w:i/>
          <w:iCs/>
        </w:rPr>
        <w:t> </w:t>
      </w:r>
      <w:r w:rsidRPr="004F46C9">
        <w:rPr>
          <w:rFonts w:cstheme="minorHAnsi"/>
          <w:i/>
          <w:iCs/>
        </w:rPr>
        <w:t>szczególnie ważne</w:t>
      </w:r>
      <w:r>
        <w:rPr>
          <w:rFonts w:cstheme="minorHAnsi"/>
          <w:i/>
          <w:iCs/>
        </w:rPr>
        <w:t xml:space="preserve"> zwłaszcza teraz</w:t>
      </w:r>
      <w:r w:rsidRPr="004F46C9">
        <w:rPr>
          <w:rFonts w:cstheme="minorHAnsi"/>
          <w:i/>
          <w:iCs/>
        </w:rPr>
        <w:t>, w trudnym czasie zagrożenia epidemicznego, z którym przyszło nam</w:t>
      </w:r>
      <w:r w:rsidR="00493B6B">
        <w:rPr>
          <w:rFonts w:cstheme="minorHAnsi"/>
          <w:i/>
          <w:iCs/>
        </w:rPr>
        <w:t> </w:t>
      </w:r>
      <w:r w:rsidRPr="004F46C9">
        <w:rPr>
          <w:rFonts w:cstheme="minorHAnsi"/>
          <w:i/>
          <w:iCs/>
        </w:rPr>
        <w:t>się</w:t>
      </w:r>
      <w:r>
        <w:rPr>
          <w:rFonts w:cstheme="minorHAnsi"/>
          <w:i/>
          <w:iCs/>
        </w:rPr>
        <w:t> </w:t>
      </w:r>
      <w:r w:rsidRPr="004F46C9">
        <w:rPr>
          <w:rFonts w:cstheme="minorHAnsi"/>
          <w:i/>
          <w:iCs/>
        </w:rPr>
        <w:t>zmierzyć.</w:t>
      </w:r>
      <w:r w:rsidRPr="004F46C9">
        <w:rPr>
          <w:rFonts w:cstheme="minorHAnsi"/>
        </w:rPr>
        <w:t xml:space="preserve"> </w:t>
      </w:r>
      <w:r>
        <w:rPr>
          <w:rFonts w:cstheme="minorHAnsi"/>
          <w:i/>
          <w:iCs/>
        </w:rPr>
        <w:t>P</w:t>
      </w:r>
      <w:r w:rsidRPr="004F46C9">
        <w:rPr>
          <w:rFonts w:cstheme="minorHAnsi"/>
          <w:i/>
          <w:iCs/>
        </w:rPr>
        <w:t>olskie organizacje</w:t>
      </w:r>
      <w:r>
        <w:rPr>
          <w:rFonts w:cstheme="minorHAnsi"/>
          <w:i/>
          <w:iCs/>
        </w:rPr>
        <w:t xml:space="preserve"> pacjentów dobrze to rozumieją, angażując się w działania </w:t>
      </w:r>
      <w:r w:rsidRPr="004F46C9">
        <w:rPr>
          <w:rFonts w:cstheme="minorHAnsi"/>
          <w:i/>
          <w:iCs/>
        </w:rPr>
        <w:t>na rzecz poprawy systemu opieki zdrowotnej</w:t>
      </w:r>
      <w:r>
        <w:rPr>
          <w:rFonts w:cstheme="minorHAnsi"/>
          <w:i/>
          <w:iCs/>
        </w:rPr>
        <w:t>.</w:t>
      </w:r>
      <w:r w:rsidRPr="004F46C9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Ś</w:t>
      </w:r>
      <w:r w:rsidRPr="004F46C9">
        <w:rPr>
          <w:rFonts w:cstheme="minorHAnsi"/>
          <w:i/>
          <w:iCs/>
        </w:rPr>
        <w:t xml:space="preserve">wiadczyć </w:t>
      </w:r>
      <w:r>
        <w:rPr>
          <w:rFonts w:cstheme="minorHAnsi"/>
          <w:i/>
          <w:iCs/>
        </w:rPr>
        <w:t xml:space="preserve">o tym </w:t>
      </w:r>
      <w:r w:rsidRPr="004F46C9">
        <w:rPr>
          <w:rFonts w:cstheme="minorHAnsi"/>
          <w:i/>
          <w:iCs/>
        </w:rPr>
        <w:t xml:space="preserve">może choćby liczba </w:t>
      </w:r>
      <w:r>
        <w:rPr>
          <w:rFonts w:cstheme="minorHAnsi"/>
          <w:i/>
          <w:iCs/>
        </w:rPr>
        <w:t>organizacji, jakie z</w:t>
      </w:r>
      <w:r w:rsidRPr="004F46C9">
        <w:rPr>
          <w:rFonts w:cstheme="minorHAnsi"/>
          <w:i/>
          <w:iCs/>
        </w:rPr>
        <w:t>głos</w:t>
      </w:r>
      <w:r>
        <w:rPr>
          <w:rFonts w:cstheme="minorHAnsi"/>
          <w:i/>
          <w:iCs/>
        </w:rPr>
        <w:t>iły się i na bieżąco pracują w ramach</w:t>
      </w:r>
      <w:r w:rsidRPr="004F46C9">
        <w:rPr>
          <w:rFonts w:cstheme="minorHAnsi"/>
          <w:i/>
          <w:iCs/>
        </w:rPr>
        <w:t xml:space="preserve"> Rady </w:t>
      </w:r>
      <w:r>
        <w:rPr>
          <w:rFonts w:cstheme="minorHAnsi"/>
          <w:i/>
          <w:iCs/>
        </w:rPr>
        <w:t xml:space="preserve">Organizacji </w:t>
      </w:r>
      <w:r w:rsidRPr="004F46C9">
        <w:rPr>
          <w:rFonts w:cstheme="minorHAnsi"/>
          <w:i/>
          <w:iCs/>
        </w:rPr>
        <w:t>Pacjentów przy Rzeczniku Praw Pacjenta. Bardzo widoczne jest także zaangażowanie wielu organizacji w dialog z Ministerstwem Zdrowia</w:t>
      </w:r>
      <w:r>
        <w:rPr>
          <w:rFonts w:cstheme="minorHAnsi"/>
          <w:i/>
          <w:iCs/>
        </w:rPr>
        <w:t xml:space="preserve"> czy Narodowym Funduszem Zdrowia</w:t>
      </w:r>
      <w:r w:rsidRPr="004F46C9">
        <w:rPr>
          <w:rFonts w:cstheme="minorHAnsi"/>
          <w:i/>
          <w:iCs/>
        </w:rPr>
        <w:t xml:space="preserve"> na temat zmian systemowych, dostępu do świadczeń </w:t>
      </w:r>
      <w:r>
        <w:rPr>
          <w:rFonts w:cstheme="minorHAnsi"/>
          <w:i/>
          <w:iCs/>
        </w:rPr>
        <w:t>czy</w:t>
      </w:r>
      <w:r w:rsidRPr="004F46C9">
        <w:rPr>
          <w:rFonts w:cstheme="minorHAnsi"/>
          <w:i/>
          <w:iCs/>
        </w:rPr>
        <w:t xml:space="preserve"> terapii.</w:t>
      </w:r>
      <w:r w:rsidRPr="004F46C9">
        <w:rPr>
          <w:rFonts w:cstheme="minorHAnsi"/>
        </w:rPr>
        <w:t xml:space="preserve"> </w:t>
      </w:r>
      <w:r w:rsidRPr="004F46C9">
        <w:rPr>
          <w:rFonts w:cstheme="minorHAnsi"/>
          <w:i/>
          <w:iCs/>
        </w:rPr>
        <w:t>Udzieliliśmy honorowego patronatu inicjatywie PACJENCI.PRO, gdyż wierzymy w</w:t>
      </w:r>
      <w:r>
        <w:rPr>
          <w:rFonts w:cstheme="minorHAnsi"/>
          <w:i/>
          <w:iCs/>
        </w:rPr>
        <w:t> </w:t>
      </w:r>
      <w:r w:rsidRPr="004F46C9">
        <w:rPr>
          <w:rFonts w:cstheme="minorHAnsi"/>
          <w:i/>
          <w:iCs/>
        </w:rPr>
        <w:t>sens wzmacniania kompetencji w organizacjach</w:t>
      </w:r>
      <w:r>
        <w:rPr>
          <w:rFonts w:cstheme="minorHAnsi"/>
          <w:i/>
          <w:iCs/>
        </w:rPr>
        <w:t>. U</w:t>
      </w:r>
      <w:r w:rsidRPr="004F46C9">
        <w:rPr>
          <w:rFonts w:cstheme="minorHAnsi"/>
          <w:i/>
          <w:iCs/>
        </w:rPr>
        <w:t>ważamy</w:t>
      </w:r>
      <w:r>
        <w:rPr>
          <w:rFonts w:cstheme="minorHAnsi"/>
          <w:i/>
          <w:iCs/>
        </w:rPr>
        <w:t xml:space="preserve"> też</w:t>
      </w:r>
      <w:r w:rsidRPr="004F46C9">
        <w:rPr>
          <w:rFonts w:cstheme="minorHAnsi"/>
          <w:i/>
          <w:iCs/>
        </w:rPr>
        <w:t>, że dużą wartoś</w:t>
      </w:r>
      <w:r>
        <w:rPr>
          <w:rFonts w:cstheme="minorHAnsi"/>
          <w:i/>
          <w:iCs/>
        </w:rPr>
        <w:t>ć będzie</w:t>
      </w:r>
      <w:r w:rsidRPr="004F46C9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stanowić</w:t>
      </w:r>
      <w:r w:rsidRPr="004F46C9">
        <w:rPr>
          <w:rFonts w:cstheme="minorHAnsi"/>
          <w:i/>
          <w:iCs/>
        </w:rPr>
        <w:t xml:space="preserve"> raport</w:t>
      </w:r>
      <w:r>
        <w:rPr>
          <w:rFonts w:cstheme="minorHAnsi"/>
          <w:i/>
          <w:iCs/>
        </w:rPr>
        <w:t>,</w:t>
      </w:r>
      <w:r w:rsidRPr="004F46C9">
        <w:rPr>
          <w:rFonts w:cstheme="minorHAnsi"/>
          <w:i/>
          <w:iCs/>
        </w:rPr>
        <w:t xml:space="preserve"> podsumowujący rolę i miejsce </w:t>
      </w:r>
      <w:r>
        <w:rPr>
          <w:rFonts w:cstheme="minorHAnsi"/>
          <w:i/>
          <w:iCs/>
        </w:rPr>
        <w:t>o</w:t>
      </w:r>
      <w:r w:rsidRPr="004F46C9">
        <w:rPr>
          <w:rFonts w:cstheme="minorHAnsi"/>
          <w:i/>
          <w:iCs/>
        </w:rPr>
        <w:t xml:space="preserve">rganizacji </w:t>
      </w:r>
      <w:r>
        <w:rPr>
          <w:rFonts w:cstheme="minorHAnsi"/>
          <w:i/>
          <w:iCs/>
        </w:rPr>
        <w:t>p</w:t>
      </w:r>
      <w:r w:rsidRPr="004F46C9">
        <w:rPr>
          <w:rFonts w:cstheme="minorHAnsi"/>
          <w:i/>
          <w:iCs/>
        </w:rPr>
        <w:t xml:space="preserve">acjentów w systemach opieki </w:t>
      </w:r>
      <w:r>
        <w:rPr>
          <w:rFonts w:cstheme="minorHAnsi"/>
          <w:i/>
          <w:iCs/>
        </w:rPr>
        <w:t xml:space="preserve">zdrowotnej </w:t>
      </w:r>
      <w:r w:rsidRPr="004F46C9">
        <w:rPr>
          <w:rFonts w:cstheme="minorHAnsi"/>
          <w:i/>
          <w:iCs/>
        </w:rPr>
        <w:t xml:space="preserve">w innych krajach </w:t>
      </w:r>
      <w:r w:rsidRPr="004F46C9">
        <w:rPr>
          <w:rFonts w:cstheme="minorHAnsi"/>
        </w:rPr>
        <w:t>–</w:t>
      </w:r>
      <w:r>
        <w:rPr>
          <w:rFonts w:cstheme="minorHAnsi"/>
        </w:rPr>
        <w:t> </w:t>
      </w:r>
      <w:r w:rsidRPr="004F46C9">
        <w:rPr>
          <w:rFonts w:cstheme="minorHAnsi"/>
          <w:b/>
          <w:bCs/>
        </w:rPr>
        <w:t>mówi min.</w:t>
      </w:r>
      <w:r>
        <w:rPr>
          <w:rFonts w:cstheme="minorHAnsi"/>
          <w:b/>
          <w:bCs/>
        </w:rPr>
        <w:t> </w:t>
      </w:r>
      <w:r w:rsidRPr="004F46C9">
        <w:rPr>
          <w:rFonts w:cstheme="minorHAnsi"/>
          <w:b/>
          <w:bCs/>
        </w:rPr>
        <w:t xml:space="preserve">Bartłomiej Chmielowiec, Rzecznik Praw Pacjenta. </w:t>
      </w:r>
    </w:p>
    <w:p w14:paraId="4886660F" w14:textId="77777777" w:rsidR="00861E8B" w:rsidRDefault="00861E8B" w:rsidP="00857A37">
      <w:pPr>
        <w:jc w:val="both"/>
        <w:rPr>
          <w:rFonts w:cstheme="minorHAnsi"/>
        </w:rPr>
      </w:pPr>
    </w:p>
    <w:p w14:paraId="2760532C" w14:textId="77777777" w:rsidR="00446D95" w:rsidRDefault="00446D95" w:rsidP="00857A37">
      <w:pPr>
        <w:jc w:val="both"/>
        <w:rPr>
          <w:rFonts w:cstheme="minorHAnsi"/>
          <w:b/>
          <w:bCs/>
        </w:rPr>
      </w:pPr>
    </w:p>
    <w:p w14:paraId="4621C866" w14:textId="77777777" w:rsidR="00446D95" w:rsidRDefault="00446D95" w:rsidP="00857A37">
      <w:pPr>
        <w:jc w:val="both"/>
        <w:rPr>
          <w:rFonts w:cstheme="minorHAnsi"/>
          <w:b/>
          <w:bCs/>
        </w:rPr>
      </w:pPr>
    </w:p>
    <w:p w14:paraId="42FBA046" w14:textId="3563863E" w:rsidR="00857A37" w:rsidRPr="004F46C9" w:rsidRDefault="00857A37" w:rsidP="00857A37">
      <w:pPr>
        <w:jc w:val="both"/>
        <w:rPr>
          <w:rFonts w:cstheme="minorHAnsi"/>
          <w:b/>
          <w:bCs/>
        </w:rPr>
      </w:pPr>
      <w:r w:rsidRPr="004F46C9">
        <w:rPr>
          <w:rFonts w:cstheme="minorHAnsi"/>
          <w:b/>
          <w:bCs/>
        </w:rPr>
        <w:t>Organizacje pacjentów w Polsce</w:t>
      </w:r>
    </w:p>
    <w:p w14:paraId="13BA824E" w14:textId="0E46DFD2" w:rsidR="00947F2E" w:rsidRPr="003D49C3" w:rsidRDefault="00857A37" w:rsidP="00857A37">
      <w:pPr>
        <w:jc w:val="both"/>
        <w:rPr>
          <w:rFonts w:cstheme="minorHAnsi"/>
        </w:rPr>
      </w:pPr>
      <w:r w:rsidRPr="004F46C9">
        <w:rPr>
          <w:rFonts w:cstheme="minorHAnsi"/>
        </w:rPr>
        <w:t>W Polsce, w obszarze zdrowia działa ponad 5 tysięcy organizacji pozarządowych</w:t>
      </w:r>
      <w:r w:rsidR="00972819">
        <w:rPr>
          <w:rFonts w:cstheme="minorHAnsi"/>
        </w:rPr>
        <w:t xml:space="preserve">, w tym </w:t>
      </w:r>
      <w:r w:rsidR="00972819" w:rsidRPr="00972819">
        <w:rPr>
          <w:rFonts w:cstheme="minorHAnsi"/>
        </w:rPr>
        <w:t>około 1 tys. to podmioty skoncentrowane na działalności na rzecz pacjentów</w:t>
      </w:r>
      <w:r w:rsidR="00972819">
        <w:rPr>
          <w:rStyle w:val="Odwoanieprzypisudolnego"/>
          <w:rFonts w:cstheme="minorHAnsi"/>
        </w:rPr>
        <w:footnoteReference w:id="1"/>
      </w:r>
      <w:r w:rsidR="00493B6B">
        <w:rPr>
          <w:rFonts w:cstheme="minorHAnsi"/>
        </w:rPr>
        <w:t xml:space="preserve">. </w:t>
      </w:r>
      <w:r w:rsidRPr="004F46C9">
        <w:rPr>
          <w:rFonts w:cstheme="minorHAnsi"/>
        </w:rPr>
        <w:t>Tworzą je najczęściej pacjenci i</w:t>
      </w:r>
      <w:r w:rsidR="004F46C9">
        <w:rPr>
          <w:rFonts w:cstheme="minorHAnsi"/>
        </w:rPr>
        <w:t> </w:t>
      </w:r>
      <w:r w:rsidRPr="004F46C9">
        <w:rPr>
          <w:rFonts w:cstheme="minorHAnsi"/>
        </w:rPr>
        <w:t>ich</w:t>
      </w:r>
      <w:r w:rsidR="004F46C9">
        <w:rPr>
          <w:rFonts w:cstheme="minorHAnsi"/>
        </w:rPr>
        <w:t> </w:t>
      </w:r>
      <w:r w:rsidRPr="004F46C9">
        <w:rPr>
          <w:rFonts w:cstheme="minorHAnsi"/>
        </w:rPr>
        <w:t>bliscy, którzy chcą dzielić się</w:t>
      </w:r>
      <w:r w:rsidR="00BA1F34">
        <w:rPr>
          <w:rFonts w:cstheme="minorHAnsi"/>
        </w:rPr>
        <w:t> </w:t>
      </w:r>
      <w:r w:rsidRPr="004F46C9">
        <w:rPr>
          <w:rFonts w:cstheme="minorHAnsi"/>
        </w:rPr>
        <w:t xml:space="preserve">swoim doświadczeniem i wspierać innych chorych. </w:t>
      </w:r>
      <w:r w:rsidR="00947F2E" w:rsidRPr="004F46C9">
        <w:rPr>
          <w:rFonts w:cstheme="minorHAnsi"/>
          <w:i/>
          <w:iCs/>
        </w:rPr>
        <w:t>Organizacje pacjentów często powstają na kanwie historii poszczególnych chorych. Trudne przeżycia skłaniają do</w:t>
      </w:r>
      <w:r w:rsidR="00430BA7" w:rsidRPr="004F46C9">
        <w:rPr>
          <w:rFonts w:cstheme="minorHAnsi"/>
          <w:i/>
          <w:iCs/>
        </w:rPr>
        <w:t> </w:t>
      </w:r>
      <w:r w:rsidR="00947F2E" w:rsidRPr="004F46C9">
        <w:rPr>
          <w:rFonts w:cstheme="minorHAnsi"/>
          <w:i/>
          <w:iCs/>
        </w:rPr>
        <w:t>działań, które mają wesprzeć innych potrzebujących. Dobre intencje i motywacja są często punktem wyjścia do założenia organizacji, jednak do</w:t>
      </w:r>
      <w:r w:rsidR="004F46C9">
        <w:rPr>
          <w:rFonts w:cstheme="minorHAnsi"/>
          <w:i/>
          <w:iCs/>
        </w:rPr>
        <w:t> </w:t>
      </w:r>
      <w:r w:rsidR="00947F2E" w:rsidRPr="004F46C9">
        <w:rPr>
          <w:rFonts w:cstheme="minorHAnsi"/>
          <w:i/>
          <w:iCs/>
        </w:rPr>
        <w:t>jej</w:t>
      </w:r>
      <w:r w:rsidR="004F46C9">
        <w:rPr>
          <w:rFonts w:cstheme="minorHAnsi"/>
          <w:i/>
          <w:iCs/>
        </w:rPr>
        <w:t> </w:t>
      </w:r>
      <w:r w:rsidR="00947F2E" w:rsidRPr="004F46C9">
        <w:rPr>
          <w:rFonts w:cstheme="minorHAnsi"/>
          <w:i/>
          <w:iCs/>
        </w:rPr>
        <w:t>prężnego funkcjonowania konieczne jest rozwijanie kompetencji i wykorzystywanie narzędzi, dzięki którym, z  czasem</w:t>
      </w:r>
      <w:r w:rsidR="003A57AA">
        <w:rPr>
          <w:rFonts w:cstheme="minorHAnsi"/>
          <w:i/>
          <w:iCs/>
        </w:rPr>
        <w:t>,</w:t>
      </w:r>
      <w:r w:rsidR="00947F2E" w:rsidRPr="004F46C9">
        <w:rPr>
          <w:rFonts w:cstheme="minorHAnsi"/>
          <w:i/>
          <w:iCs/>
        </w:rPr>
        <w:t xml:space="preserve"> duża część z nich będzie mogła stać się</w:t>
      </w:r>
      <w:r w:rsidR="00430BA7" w:rsidRPr="004F46C9">
        <w:rPr>
          <w:rFonts w:cstheme="minorHAnsi"/>
          <w:i/>
          <w:iCs/>
        </w:rPr>
        <w:t> </w:t>
      </w:r>
      <w:r w:rsidR="00947F2E" w:rsidRPr="004F46C9">
        <w:rPr>
          <w:rFonts w:cstheme="minorHAnsi"/>
          <w:i/>
          <w:iCs/>
        </w:rPr>
        <w:t>docenianym ekspertem w dyskusji o rozwiązaniach</w:t>
      </w:r>
      <w:r w:rsidR="003A57AA">
        <w:rPr>
          <w:rFonts w:cstheme="minorHAnsi"/>
          <w:i/>
          <w:iCs/>
        </w:rPr>
        <w:t>, służącym pacjentom w całej Polsce</w:t>
      </w:r>
      <w:r w:rsidR="00947F2E" w:rsidRPr="004F46C9">
        <w:rPr>
          <w:rFonts w:cstheme="minorHAnsi"/>
          <w:i/>
          <w:iCs/>
        </w:rPr>
        <w:t xml:space="preserve">. </w:t>
      </w:r>
      <w:r w:rsidR="00A6126F">
        <w:rPr>
          <w:rFonts w:cstheme="minorHAnsi"/>
          <w:i/>
          <w:iCs/>
        </w:rPr>
        <w:t>Jestem przekonana</w:t>
      </w:r>
      <w:r w:rsidR="00947F2E" w:rsidRPr="004F46C9">
        <w:rPr>
          <w:rFonts w:cstheme="minorHAnsi"/>
          <w:i/>
          <w:iCs/>
        </w:rPr>
        <w:t>, że</w:t>
      </w:r>
      <w:r w:rsidR="00430BA7" w:rsidRPr="004F46C9">
        <w:rPr>
          <w:rFonts w:cstheme="minorHAnsi"/>
          <w:i/>
          <w:iCs/>
        </w:rPr>
        <w:t> </w:t>
      </w:r>
      <w:r w:rsidR="00947F2E" w:rsidRPr="004F46C9">
        <w:rPr>
          <w:rFonts w:cstheme="minorHAnsi"/>
          <w:i/>
          <w:iCs/>
        </w:rPr>
        <w:t xml:space="preserve">projekt PACJENCI.PRO </w:t>
      </w:r>
      <w:r w:rsidR="00A6126F">
        <w:rPr>
          <w:rFonts w:cstheme="minorHAnsi"/>
          <w:i/>
          <w:iCs/>
        </w:rPr>
        <w:t>będzie wspierał</w:t>
      </w:r>
      <w:r w:rsidR="00A6126F" w:rsidRPr="004F46C9">
        <w:rPr>
          <w:rFonts w:cstheme="minorHAnsi"/>
          <w:i/>
          <w:iCs/>
        </w:rPr>
        <w:t xml:space="preserve"> </w:t>
      </w:r>
      <w:r w:rsidR="00947F2E" w:rsidRPr="004F46C9">
        <w:rPr>
          <w:rFonts w:cstheme="minorHAnsi"/>
          <w:i/>
          <w:iCs/>
        </w:rPr>
        <w:t>organizacj</w:t>
      </w:r>
      <w:r w:rsidR="00A6126F">
        <w:rPr>
          <w:rFonts w:cstheme="minorHAnsi"/>
          <w:i/>
          <w:iCs/>
        </w:rPr>
        <w:t>e</w:t>
      </w:r>
      <w:r w:rsidR="00947F2E" w:rsidRPr="004F46C9">
        <w:rPr>
          <w:rFonts w:cstheme="minorHAnsi"/>
          <w:i/>
          <w:iCs/>
        </w:rPr>
        <w:t xml:space="preserve"> pacjentów </w:t>
      </w:r>
      <w:r w:rsidR="00A6126F">
        <w:rPr>
          <w:rFonts w:cstheme="minorHAnsi"/>
          <w:i/>
          <w:iCs/>
        </w:rPr>
        <w:t>w</w:t>
      </w:r>
      <w:r w:rsidR="00847A1E">
        <w:rPr>
          <w:rFonts w:cstheme="minorHAnsi"/>
          <w:i/>
          <w:iCs/>
        </w:rPr>
        <w:t> </w:t>
      </w:r>
      <w:r w:rsidR="00947F2E" w:rsidRPr="004F46C9">
        <w:rPr>
          <w:rFonts w:cstheme="minorHAnsi"/>
          <w:i/>
          <w:iCs/>
        </w:rPr>
        <w:t xml:space="preserve">realizacji </w:t>
      </w:r>
      <w:r w:rsidR="00C13E36">
        <w:rPr>
          <w:rFonts w:cstheme="minorHAnsi"/>
          <w:i/>
          <w:iCs/>
        </w:rPr>
        <w:t>ich</w:t>
      </w:r>
      <w:r w:rsidR="00C13E36" w:rsidRPr="004F46C9">
        <w:rPr>
          <w:rFonts w:cstheme="minorHAnsi"/>
          <w:i/>
          <w:iCs/>
        </w:rPr>
        <w:t xml:space="preserve"> </w:t>
      </w:r>
      <w:r w:rsidR="00947F2E" w:rsidRPr="004F46C9">
        <w:rPr>
          <w:rFonts w:cstheme="minorHAnsi"/>
          <w:i/>
          <w:iCs/>
        </w:rPr>
        <w:t xml:space="preserve">celów </w:t>
      </w:r>
      <w:r w:rsidR="00947F2E" w:rsidRPr="004F46C9">
        <w:rPr>
          <w:rFonts w:cstheme="minorHAnsi"/>
        </w:rPr>
        <w:t>–</w:t>
      </w:r>
      <w:r w:rsidR="00430BA7" w:rsidRPr="004F46C9">
        <w:rPr>
          <w:rFonts w:cstheme="minorHAnsi"/>
        </w:rPr>
        <w:t> </w:t>
      </w:r>
      <w:r w:rsidR="004F46C9" w:rsidRPr="003D49C3">
        <w:rPr>
          <w:rFonts w:cstheme="minorHAnsi"/>
        </w:rPr>
        <w:t>wyjaśnia</w:t>
      </w:r>
      <w:r w:rsidR="00947F2E" w:rsidRPr="004F46C9">
        <w:rPr>
          <w:rFonts w:cstheme="minorHAnsi"/>
          <w:b/>
          <w:bCs/>
        </w:rPr>
        <w:t xml:space="preserve"> Bogna Cichowska-Duma</w:t>
      </w:r>
      <w:r w:rsidR="00945C9A" w:rsidRPr="004F46C9">
        <w:rPr>
          <w:rFonts w:cstheme="minorHAnsi"/>
          <w:b/>
          <w:bCs/>
        </w:rPr>
        <w:t>, Dyrektor Generalna INFARMY.</w:t>
      </w:r>
    </w:p>
    <w:p w14:paraId="43CDB369" w14:textId="03577708" w:rsidR="00972819" w:rsidRPr="004F46C9" w:rsidRDefault="008927D0" w:rsidP="00857A37">
      <w:pPr>
        <w:jc w:val="both"/>
        <w:rPr>
          <w:rFonts w:cstheme="minorHAnsi"/>
        </w:rPr>
      </w:pPr>
      <w:r w:rsidRPr="004F46C9">
        <w:rPr>
          <w:rFonts w:cstheme="minorHAnsi"/>
        </w:rPr>
        <w:t xml:space="preserve">Rola organizacji pacjentów </w:t>
      </w:r>
      <w:r w:rsidR="00A6126F">
        <w:rPr>
          <w:rFonts w:cstheme="minorHAnsi"/>
        </w:rPr>
        <w:t xml:space="preserve">jako istotnego partnera </w:t>
      </w:r>
      <w:r w:rsidRPr="004F46C9">
        <w:rPr>
          <w:rFonts w:cstheme="minorHAnsi"/>
        </w:rPr>
        <w:t>w systemie ochrony zdrowia znacząco wzrasta</w:t>
      </w:r>
      <w:r w:rsidRPr="004F46C9">
        <w:rPr>
          <w:rFonts w:cstheme="minorHAnsi"/>
          <w:b/>
          <w:bCs/>
        </w:rPr>
        <w:t xml:space="preserve">. </w:t>
      </w:r>
      <w:r w:rsidR="00AE7018" w:rsidRPr="004F46C9">
        <w:rPr>
          <w:rFonts w:cstheme="minorHAnsi"/>
        </w:rPr>
        <w:t>W wielu krajach, organizacje pacjentów mają w nim jasno sprecyzowane miejsce. Tak jest np. w Wielkiej Brytanii czy w Czechach, gdzie organizacjom pacjentów stworzono warunki do stałego uczestnictwa w procesach decyzyjnych i</w:t>
      </w:r>
      <w:r w:rsidR="00847A1E" w:rsidRPr="004F46C9">
        <w:rPr>
          <w:rFonts w:cstheme="minorHAnsi"/>
        </w:rPr>
        <w:t> </w:t>
      </w:r>
      <w:r w:rsidR="00AE7018" w:rsidRPr="004F46C9">
        <w:rPr>
          <w:rFonts w:cstheme="minorHAnsi"/>
        </w:rPr>
        <w:t>legislacyjnych, dotyczących najważniejszych obszarów opieki zdrowotnej. W 2017 roku w czeskim ministerstwie zdrowia utworzono Departament Promocji Praw Pacjentów, powołano także Radę Pacjentów, która konsultuje tworzone przez ministerstwo projekty, uczestniczy w ministerialnych grupach roboczych oraz zgłasza własne inicjatywy rozwiązań.</w:t>
      </w:r>
    </w:p>
    <w:p w14:paraId="4A40788B" w14:textId="6A8559A6" w:rsidR="00857A37" w:rsidRPr="004F46C9" w:rsidRDefault="008927D0" w:rsidP="00857A37">
      <w:pPr>
        <w:jc w:val="both"/>
        <w:rPr>
          <w:rFonts w:cstheme="minorHAnsi"/>
        </w:rPr>
      </w:pPr>
      <w:r w:rsidRPr="004F46C9">
        <w:rPr>
          <w:rFonts w:cstheme="minorHAnsi"/>
          <w:i/>
          <w:iCs/>
        </w:rPr>
        <w:t>Organizacje angażują się w dialog z decydentami, będąc odbiciem lustrzanym potrzeb najważniejszych osób</w:t>
      </w:r>
      <w:r w:rsidR="00C13E36">
        <w:rPr>
          <w:rFonts w:cstheme="minorHAnsi"/>
          <w:i/>
          <w:iCs/>
        </w:rPr>
        <w:t xml:space="preserve"> -</w:t>
      </w:r>
      <w:r w:rsidR="00446D95">
        <w:rPr>
          <w:rFonts w:cstheme="minorHAnsi"/>
          <w:i/>
          <w:iCs/>
        </w:rPr>
        <w:t> </w:t>
      </w:r>
      <w:r w:rsidRPr="004F46C9">
        <w:rPr>
          <w:rFonts w:cstheme="minorHAnsi"/>
          <w:i/>
          <w:iCs/>
        </w:rPr>
        <w:t xml:space="preserve">pacjentów. Dlatego </w:t>
      </w:r>
      <w:r w:rsidR="00AE7018" w:rsidRPr="004F46C9">
        <w:rPr>
          <w:rFonts w:cstheme="minorHAnsi"/>
          <w:i/>
          <w:iCs/>
        </w:rPr>
        <w:t>tak</w:t>
      </w:r>
      <w:r w:rsidRPr="004F46C9">
        <w:rPr>
          <w:rFonts w:cstheme="minorHAnsi"/>
          <w:i/>
          <w:iCs/>
        </w:rPr>
        <w:t xml:space="preserve"> istotne jest rozwijanie </w:t>
      </w:r>
      <w:r w:rsidR="007C2B98" w:rsidRPr="004F46C9">
        <w:rPr>
          <w:rFonts w:cstheme="minorHAnsi"/>
          <w:i/>
          <w:iCs/>
        </w:rPr>
        <w:t xml:space="preserve">ich </w:t>
      </w:r>
      <w:r w:rsidRPr="004F46C9">
        <w:rPr>
          <w:rFonts w:cstheme="minorHAnsi"/>
          <w:i/>
          <w:iCs/>
        </w:rPr>
        <w:t>kompetencji</w:t>
      </w:r>
      <w:r w:rsidR="007C2B98" w:rsidRPr="004F46C9">
        <w:rPr>
          <w:rFonts w:cstheme="minorHAnsi"/>
          <w:i/>
          <w:iCs/>
        </w:rPr>
        <w:t>, działań edukacyjnych oraz wymiany doświadczeń.</w:t>
      </w:r>
      <w:r w:rsidRPr="004F46C9">
        <w:rPr>
          <w:rFonts w:cstheme="minorHAnsi"/>
          <w:i/>
          <w:iCs/>
        </w:rPr>
        <w:t xml:space="preserve"> Jak wynika z rozmów z samymi organizacjami, </w:t>
      </w:r>
      <w:r w:rsidR="007C2B98" w:rsidRPr="004F46C9">
        <w:rPr>
          <w:rFonts w:cstheme="minorHAnsi"/>
          <w:i/>
          <w:iCs/>
        </w:rPr>
        <w:t xml:space="preserve">wiele z nich przyznaje, że </w:t>
      </w:r>
      <w:r w:rsidRPr="004F46C9">
        <w:rPr>
          <w:rFonts w:cstheme="minorHAnsi"/>
          <w:i/>
          <w:iCs/>
        </w:rPr>
        <w:t>odczuwa potrzebę poszerzania wiedzy lub</w:t>
      </w:r>
      <w:r w:rsidR="00847A1E">
        <w:rPr>
          <w:rFonts w:cstheme="minorHAnsi"/>
          <w:i/>
          <w:iCs/>
        </w:rPr>
        <w:t> </w:t>
      </w:r>
      <w:r w:rsidRPr="004F46C9">
        <w:rPr>
          <w:rFonts w:cstheme="minorHAnsi"/>
          <w:i/>
          <w:iCs/>
        </w:rPr>
        <w:t xml:space="preserve">zdobywania dodatkowych umiejętności poprzez szkolenia </w:t>
      </w:r>
      <w:r w:rsidR="00493B6B">
        <w:rPr>
          <w:rFonts w:cstheme="minorHAnsi"/>
          <w:i/>
          <w:iCs/>
        </w:rPr>
        <w:t>i</w:t>
      </w:r>
      <w:r w:rsidRPr="004F46C9">
        <w:rPr>
          <w:rFonts w:cstheme="minorHAnsi"/>
          <w:i/>
          <w:iCs/>
        </w:rPr>
        <w:t xml:space="preserve"> konsultacje</w:t>
      </w:r>
      <w:r w:rsidR="007C2B98" w:rsidRPr="004F46C9">
        <w:rPr>
          <w:rFonts w:cstheme="minorHAnsi"/>
          <w:i/>
          <w:iCs/>
        </w:rPr>
        <w:t xml:space="preserve"> </w:t>
      </w:r>
      <w:r w:rsidR="007C2B98" w:rsidRPr="004F46C9">
        <w:rPr>
          <w:rFonts w:cstheme="minorHAnsi"/>
          <w:b/>
          <w:bCs/>
        </w:rPr>
        <w:t xml:space="preserve">– </w:t>
      </w:r>
      <w:r w:rsidR="00972819" w:rsidRPr="003D49C3">
        <w:rPr>
          <w:rFonts w:cstheme="minorHAnsi"/>
        </w:rPr>
        <w:t>dodaje</w:t>
      </w:r>
      <w:r w:rsidR="00972819" w:rsidRPr="004F46C9">
        <w:rPr>
          <w:rFonts w:cstheme="minorHAnsi"/>
          <w:b/>
          <w:bCs/>
        </w:rPr>
        <w:t xml:space="preserve"> </w:t>
      </w:r>
      <w:r w:rsidR="007C2B98" w:rsidRPr="004F46C9">
        <w:rPr>
          <w:rFonts w:cstheme="minorHAnsi"/>
          <w:b/>
          <w:bCs/>
        </w:rPr>
        <w:t>Igor Grzesiak, wiceprezes Instytutu Praw Pacjenta i Edukacji Zdrowotnej.</w:t>
      </w:r>
    </w:p>
    <w:p w14:paraId="62A82B30" w14:textId="28B77D0E" w:rsidR="00857A37" w:rsidRPr="004F46C9" w:rsidRDefault="004E17CE" w:rsidP="00857A37">
      <w:pPr>
        <w:jc w:val="both"/>
        <w:rPr>
          <w:rFonts w:cstheme="minorHAnsi"/>
          <w:b/>
          <w:bCs/>
        </w:rPr>
      </w:pPr>
      <w:r w:rsidRPr="004F46C9">
        <w:rPr>
          <w:rFonts w:cstheme="minorHAnsi"/>
        </w:rPr>
        <w:t>N</w:t>
      </w:r>
      <w:r w:rsidR="00857A37" w:rsidRPr="004F46C9">
        <w:rPr>
          <w:rFonts w:cstheme="minorHAnsi"/>
        </w:rPr>
        <w:t>a widoczne potrzeby organizacji pacjentów wskazuje</w:t>
      </w:r>
      <w:r w:rsidRPr="004F46C9">
        <w:rPr>
          <w:rFonts w:cstheme="minorHAnsi"/>
        </w:rPr>
        <w:t xml:space="preserve"> też</w:t>
      </w:r>
      <w:r w:rsidR="00857A37" w:rsidRPr="004F46C9">
        <w:rPr>
          <w:rFonts w:cstheme="minorHAnsi"/>
        </w:rPr>
        <w:t xml:space="preserve"> </w:t>
      </w:r>
      <w:r w:rsidR="00857A37" w:rsidRPr="004F46C9">
        <w:rPr>
          <w:rFonts w:cstheme="minorHAnsi"/>
          <w:b/>
          <w:bCs/>
        </w:rPr>
        <w:t xml:space="preserve">dr hab. Joanna </w:t>
      </w:r>
      <w:proofErr w:type="spellStart"/>
      <w:r w:rsidR="00857A37" w:rsidRPr="004F46C9">
        <w:rPr>
          <w:rFonts w:cstheme="minorHAnsi"/>
          <w:b/>
          <w:bCs/>
        </w:rPr>
        <w:t>Gotlib</w:t>
      </w:r>
      <w:proofErr w:type="spellEnd"/>
      <w:r w:rsidR="00857A37" w:rsidRPr="004F46C9">
        <w:rPr>
          <w:rFonts w:cstheme="minorHAnsi"/>
          <w:b/>
          <w:bCs/>
        </w:rPr>
        <w:t>, dziekan Wydziału Nauk o Zdrowiu W</w:t>
      </w:r>
      <w:r w:rsidR="00493B6B">
        <w:rPr>
          <w:rFonts w:cstheme="minorHAnsi"/>
          <w:b/>
          <w:bCs/>
        </w:rPr>
        <w:t>arszawskiego Uniwersytetu Medycznego</w:t>
      </w:r>
      <w:r w:rsidR="00857A37" w:rsidRPr="004F46C9">
        <w:rPr>
          <w:rFonts w:cstheme="minorHAnsi"/>
          <w:b/>
          <w:bCs/>
        </w:rPr>
        <w:t xml:space="preserve">: </w:t>
      </w:r>
      <w:r w:rsidR="009E4186" w:rsidRPr="004F46C9">
        <w:rPr>
          <w:rFonts w:cstheme="minorHAnsi"/>
          <w:b/>
          <w:bCs/>
        </w:rPr>
        <w:t xml:space="preserve"> </w:t>
      </w:r>
      <w:r w:rsidR="00857A37" w:rsidRPr="004F46C9">
        <w:rPr>
          <w:rFonts w:cstheme="minorHAnsi"/>
        </w:rPr>
        <w:t xml:space="preserve">– </w:t>
      </w:r>
      <w:r w:rsidR="00857A37" w:rsidRPr="004F46C9">
        <w:rPr>
          <w:rFonts w:cstheme="minorHAnsi"/>
          <w:i/>
          <w:iCs/>
        </w:rPr>
        <w:t>W Polsce, w ostatnich latach znacząco wzrosła rola organizacji pacjentów. Ich</w:t>
      </w:r>
      <w:r w:rsidR="00430BA7" w:rsidRPr="004F46C9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przedstawiciele zasiadają w rządowych ciałach doradczych, są aktywnym partnerem dialogu na</w:t>
      </w:r>
      <w:r w:rsidR="00493B6B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temat systemu opieki zdrowotnej. Wiele organizacji sprofesjonalizowało się, pogłębiło swoje kompetencje. Jednak wciąż duża część nie tylko nie bierze udziału w publicznej debacie na temat ochrony zdrowia, ale</w:t>
      </w:r>
      <w:r w:rsidR="00430BA7" w:rsidRPr="004F46C9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nie</w:t>
      </w:r>
      <w:r w:rsidR="00430BA7" w:rsidRPr="004F46C9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ma</w:t>
      </w:r>
      <w:r w:rsidR="00493B6B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nawet stron internetowych, nie</w:t>
      </w:r>
      <w:r w:rsidR="00847A1E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wie</w:t>
      </w:r>
      <w:r w:rsidR="00847A1E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jak</w:t>
      </w:r>
      <w:r w:rsidR="00847A1E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komunikować się z władzami czy pozyskiwać środki na działania. W ramach projektu PACJENCI.PRO chcemy im</w:t>
      </w:r>
      <w:r w:rsidR="00847A1E">
        <w:rPr>
          <w:rFonts w:cstheme="minorHAnsi"/>
          <w:i/>
          <w:iCs/>
        </w:rPr>
        <w:t> </w:t>
      </w:r>
      <w:r w:rsidR="00857A37" w:rsidRPr="004F46C9">
        <w:rPr>
          <w:rFonts w:cstheme="minorHAnsi"/>
          <w:i/>
          <w:iCs/>
        </w:rPr>
        <w:t>pomóc to zmienić.</w:t>
      </w:r>
    </w:p>
    <w:p w14:paraId="688DCB65" w14:textId="77777777" w:rsidR="00857A37" w:rsidRPr="004F46C9" w:rsidRDefault="00857A37" w:rsidP="00857A37">
      <w:pPr>
        <w:jc w:val="both"/>
        <w:rPr>
          <w:rFonts w:cstheme="minorHAnsi"/>
          <w:b/>
          <w:bCs/>
        </w:rPr>
      </w:pPr>
      <w:r w:rsidRPr="004F46C9">
        <w:rPr>
          <w:rFonts w:cstheme="minorHAnsi"/>
          <w:b/>
          <w:bCs/>
        </w:rPr>
        <w:t>PACJENCI.PRO – wiedza, wsparcie i rekomendacje</w:t>
      </w:r>
    </w:p>
    <w:p w14:paraId="22C0BE4E" w14:textId="7D6F6150" w:rsidR="00857A37" w:rsidRPr="004F46C9" w:rsidRDefault="00527109" w:rsidP="00430BA7">
      <w:pPr>
        <w:jc w:val="both"/>
        <w:rPr>
          <w:rFonts w:cstheme="minorHAnsi"/>
        </w:rPr>
      </w:pPr>
      <w:r>
        <w:rPr>
          <w:rFonts w:cstheme="minorHAnsi"/>
        </w:rPr>
        <w:t>Obserwując ogromną rolę organizacji pacjen</w:t>
      </w:r>
      <w:r w:rsidR="003D49C3">
        <w:rPr>
          <w:rFonts w:cstheme="minorHAnsi"/>
        </w:rPr>
        <w:t>tów</w:t>
      </w:r>
      <w:r>
        <w:rPr>
          <w:rFonts w:cstheme="minorHAnsi"/>
        </w:rPr>
        <w:t xml:space="preserve"> w kształtowaniu opieki zdrowotnej, w</w:t>
      </w:r>
      <w:r w:rsidR="00C13E36">
        <w:rPr>
          <w:rFonts w:cstheme="minorHAnsi"/>
        </w:rPr>
        <w:t xml:space="preserve"> </w:t>
      </w:r>
      <w:r w:rsidR="00857A37" w:rsidRPr="004F46C9">
        <w:rPr>
          <w:rFonts w:cstheme="minorHAnsi"/>
        </w:rPr>
        <w:t>ramach PACJENCI.PRO powstaje</w:t>
      </w:r>
      <w:r w:rsidR="00214243">
        <w:rPr>
          <w:rFonts w:cstheme="minorHAnsi"/>
        </w:rPr>
        <w:t xml:space="preserve"> </w:t>
      </w:r>
      <w:r w:rsidR="00857A37" w:rsidRPr="004F46C9">
        <w:rPr>
          <w:rFonts w:cstheme="minorHAnsi"/>
        </w:rPr>
        <w:t xml:space="preserve">raport, opisujący najlepsze wzorce systemowego zaangażowania organizacji pacjentów w innych krajach Europy. Analiza ma na celu również zidentyfikowanie </w:t>
      </w:r>
      <w:r w:rsidR="004E17CE" w:rsidRPr="004F46C9">
        <w:rPr>
          <w:rFonts w:cstheme="minorHAnsi"/>
        </w:rPr>
        <w:t>obszarów</w:t>
      </w:r>
      <w:r w:rsidR="00857A37" w:rsidRPr="004F46C9">
        <w:rPr>
          <w:rFonts w:cstheme="minorHAnsi"/>
        </w:rPr>
        <w:t>,</w:t>
      </w:r>
      <w:r w:rsidR="004E17CE" w:rsidRPr="004F46C9">
        <w:rPr>
          <w:rFonts w:cstheme="minorHAnsi"/>
        </w:rPr>
        <w:t xml:space="preserve"> które wymagają</w:t>
      </w:r>
      <w:r w:rsidR="00857A37" w:rsidRPr="004F46C9">
        <w:rPr>
          <w:rFonts w:cstheme="minorHAnsi"/>
        </w:rPr>
        <w:t xml:space="preserve"> włączania organizacji pacjentów </w:t>
      </w:r>
      <w:r w:rsidR="00857A37" w:rsidRPr="004F46C9">
        <w:rPr>
          <w:rFonts w:cstheme="minorHAnsi"/>
        </w:rPr>
        <w:lastRenderedPageBreak/>
        <w:t xml:space="preserve">w </w:t>
      </w:r>
      <w:r w:rsidR="003A57AA">
        <w:rPr>
          <w:rFonts w:cstheme="minorHAnsi"/>
        </w:rPr>
        <w:t>kształtowanie</w:t>
      </w:r>
      <w:r w:rsidR="003A57AA" w:rsidRPr="004F46C9">
        <w:rPr>
          <w:rFonts w:cstheme="minorHAnsi"/>
        </w:rPr>
        <w:t xml:space="preserve"> </w:t>
      </w:r>
      <w:r w:rsidR="00857A37" w:rsidRPr="004F46C9">
        <w:rPr>
          <w:rFonts w:cstheme="minorHAnsi"/>
        </w:rPr>
        <w:t>systemu opieki zdrowotnej. Zakres opracowania został uzgodniony z</w:t>
      </w:r>
      <w:r w:rsidR="00847A1E">
        <w:rPr>
          <w:rFonts w:cstheme="minorHAnsi"/>
        </w:rPr>
        <w:t> </w:t>
      </w:r>
      <w:r w:rsidR="00857A37" w:rsidRPr="004F46C9">
        <w:rPr>
          <w:rFonts w:cstheme="minorHAnsi"/>
        </w:rPr>
        <w:t xml:space="preserve">biurem Rzecznika Praw Pacjenta. </w:t>
      </w:r>
    </w:p>
    <w:p w14:paraId="310D0978" w14:textId="3843D842" w:rsidR="00BA7058" w:rsidRPr="004F46C9" w:rsidRDefault="00527109" w:rsidP="00BA7058">
      <w:pPr>
        <w:jc w:val="both"/>
        <w:rPr>
          <w:rFonts w:cstheme="minorHAnsi"/>
        </w:rPr>
      </w:pPr>
      <w:r>
        <w:rPr>
          <w:rFonts w:cstheme="minorHAnsi"/>
        </w:rPr>
        <w:t>Na drugą połowę roku planowana jest organizacja</w:t>
      </w:r>
      <w:r w:rsidR="00857A37" w:rsidRPr="004F46C9">
        <w:rPr>
          <w:rFonts w:cstheme="minorHAnsi"/>
        </w:rPr>
        <w:t xml:space="preserve"> warsztat</w:t>
      </w:r>
      <w:r>
        <w:rPr>
          <w:rFonts w:cstheme="minorHAnsi"/>
        </w:rPr>
        <w:t>ów</w:t>
      </w:r>
      <w:r w:rsidR="00857A37" w:rsidRPr="004F46C9">
        <w:rPr>
          <w:rFonts w:cstheme="minorHAnsi"/>
        </w:rPr>
        <w:t xml:space="preserve"> i </w:t>
      </w:r>
      <w:r w:rsidRPr="004F46C9">
        <w:rPr>
          <w:rFonts w:cstheme="minorHAnsi"/>
        </w:rPr>
        <w:t>cykliczn</w:t>
      </w:r>
      <w:r>
        <w:rPr>
          <w:rFonts w:cstheme="minorHAnsi"/>
        </w:rPr>
        <w:t>ych</w:t>
      </w:r>
      <w:r w:rsidRPr="004F46C9">
        <w:rPr>
          <w:rFonts w:cstheme="minorHAnsi"/>
        </w:rPr>
        <w:t xml:space="preserve"> szkole</w:t>
      </w:r>
      <w:r>
        <w:rPr>
          <w:rFonts w:cstheme="minorHAnsi"/>
        </w:rPr>
        <w:t xml:space="preserve">ń on-line </w:t>
      </w:r>
      <w:r w:rsidR="00857A37" w:rsidRPr="004F46C9">
        <w:rPr>
          <w:rFonts w:cstheme="minorHAnsi"/>
        </w:rPr>
        <w:t>dla organizacji pacjentów w</w:t>
      </w:r>
      <w:r w:rsidR="00C646BD" w:rsidRPr="004F46C9">
        <w:rPr>
          <w:rFonts w:cstheme="minorHAnsi"/>
        </w:rPr>
        <w:t> </w:t>
      </w:r>
      <w:r w:rsidR="00857A37" w:rsidRPr="004F46C9">
        <w:rPr>
          <w:rFonts w:cstheme="minorHAnsi"/>
        </w:rPr>
        <w:t>zakresie m.in.</w:t>
      </w:r>
      <w:r w:rsidR="00493B6B">
        <w:rPr>
          <w:rFonts w:cstheme="minorHAnsi"/>
        </w:rPr>
        <w:t xml:space="preserve">: </w:t>
      </w:r>
      <w:r w:rsidR="00857A37" w:rsidRPr="004F46C9">
        <w:rPr>
          <w:rFonts w:cstheme="minorHAnsi"/>
        </w:rPr>
        <w:t xml:space="preserve">pozyskiwania źródeł finansowania, komunikacji i regulacji prawnych dotyczących sektora organizacji pozarządowych oraz praw pacjenta. </w:t>
      </w:r>
      <w:r w:rsidR="009D1523" w:rsidRPr="004F46C9">
        <w:rPr>
          <w:rFonts w:cstheme="minorHAnsi"/>
        </w:rPr>
        <w:t>Ich sposób realizacji i program będzie dostosowany do</w:t>
      </w:r>
      <w:r w:rsidR="00C646BD" w:rsidRPr="004F46C9">
        <w:rPr>
          <w:rFonts w:cstheme="minorHAnsi"/>
        </w:rPr>
        <w:t> </w:t>
      </w:r>
      <w:r w:rsidR="009D1523" w:rsidRPr="004F46C9">
        <w:rPr>
          <w:rFonts w:cstheme="minorHAnsi"/>
        </w:rPr>
        <w:t xml:space="preserve">potrzeb organizacji wynikający m.in. z bieżącej sytuacji epidemicznej. </w:t>
      </w:r>
      <w:r w:rsidR="00BA7058" w:rsidRPr="004F46C9">
        <w:rPr>
          <w:rFonts w:cstheme="minorHAnsi"/>
        </w:rPr>
        <w:t>Akademia Rozwoju Organizacji Pacjentów PACJENCI.PRO</w:t>
      </w:r>
      <w:r w:rsidR="00BA7058" w:rsidRPr="004F46C9" w:rsidDel="00752001">
        <w:rPr>
          <w:rFonts w:cstheme="minorHAnsi"/>
        </w:rPr>
        <w:t xml:space="preserve"> </w:t>
      </w:r>
      <w:r w:rsidR="00BA7058" w:rsidRPr="004F46C9">
        <w:rPr>
          <w:rFonts w:cstheme="minorHAnsi"/>
        </w:rPr>
        <w:t xml:space="preserve">będzie oferować możliwość skorzystania z doradztwa strategicznego, dedykowanego do potrzeb danej organizacji. </w:t>
      </w:r>
    </w:p>
    <w:p w14:paraId="57517D4B" w14:textId="54F21E11" w:rsidR="00857A37" w:rsidRPr="004F46C9" w:rsidRDefault="00527109" w:rsidP="00857A37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Nad realizacją całości projektu, w tym zapewnieniem </w:t>
      </w:r>
      <w:r w:rsidRPr="00527109">
        <w:rPr>
          <w:rFonts w:cstheme="minorHAnsi"/>
        </w:rPr>
        <w:t>wysoki</w:t>
      </w:r>
      <w:r>
        <w:rPr>
          <w:rFonts w:cstheme="minorHAnsi"/>
        </w:rPr>
        <w:t>ego</w:t>
      </w:r>
      <w:r w:rsidRPr="00527109">
        <w:rPr>
          <w:rFonts w:cstheme="minorHAnsi"/>
        </w:rPr>
        <w:t xml:space="preserve"> poziomu prowadzonych działań edukacyjnych</w:t>
      </w:r>
      <w:r w:rsidR="006B7A5D">
        <w:rPr>
          <w:rFonts w:cstheme="minorHAnsi"/>
        </w:rPr>
        <w:t>,</w:t>
      </w:r>
      <w:r w:rsidRPr="00527109">
        <w:rPr>
          <w:rFonts w:cstheme="minorHAnsi"/>
        </w:rPr>
        <w:t xml:space="preserve"> </w:t>
      </w:r>
      <w:r>
        <w:rPr>
          <w:rFonts w:cstheme="minorHAnsi"/>
        </w:rPr>
        <w:t xml:space="preserve">będzie czuwała </w:t>
      </w:r>
      <w:r w:rsidR="00857A37" w:rsidRPr="004F46C9">
        <w:rPr>
          <w:rFonts w:cstheme="minorHAnsi"/>
        </w:rPr>
        <w:t xml:space="preserve"> </w:t>
      </w:r>
      <w:r w:rsidR="00857A37" w:rsidRPr="004F46C9">
        <w:rPr>
          <w:rFonts w:cstheme="minorHAnsi"/>
          <w:b/>
          <w:bCs/>
        </w:rPr>
        <w:t>Rad</w:t>
      </w:r>
      <w:r w:rsidR="003C2015" w:rsidRPr="004F46C9">
        <w:rPr>
          <w:rFonts w:cstheme="minorHAnsi"/>
          <w:b/>
          <w:bCs/>
        </w:rPr>
        <w:t>a</w:t>
      </w:r>
      <w:r w:rsidR="00857A37" w:rsidRPr="004F46C9">
        <w:rPr>
          <w:rFonts w:cstheme="minorHAnsi"/>
          <w:b/>
          <w:bCs/>
        </w:rPr>
        <w:t xml:space="preserve"> Programow</w:t>
      </w:r>
      <w:r w:rsidR="003C2015" w:rsidRPr="004F46C9">
        <w:rPr>
          <w:rFonts w:cstheme="minorHAnsi"/>
          <w:b/>
          <w:bCs/>
        </w:rPr>
        <w:t>a</w:t>
      </w:r>
      <w:r w:rsidR="00BA7058" w:rsidRPr="004F46C9">
        <w:rPr>
          <w:rFonts w:cstheme="minorHAnsi"/>
          <w:b/>
          <w:bCs/>
        </w:rPr>
        <w:t>,</w:t>
      </w:r>
      <w:r w:rsidR="00857A37" w:rsidRPr="004F46C9">
        <w:rPr>
          <w:rFonts w:cstheme="minorHAnsi"/>
          <w:b/>
          <w:bCs/>
        </w:rPr>
        <w:t xml:space="preserve"> składając</w:t>
      </w:r>
      <w:r w:rsidR="003C2015" w:rsidRPr="004F46C9">
        <w:rPr>
          <w:rFonts w:cstheme="minorHAnsi"/>
          <w:b/>
          <w:bCs/>
        </w:rPr>
        <w:t>a</w:t>
      </w:r>
      <w:r w:rsidR="00857A37" w:rsidRPr="004F46C9">
        <w:rPr>
          <w:rFonts w:cstheme="minorHAnsi"/>
          <w:b/>
          <w:bCs/>
        </w:rPr>
        <w:t xml:space="preserve"> się</w:t>
      </w:r>
      <w:r w:rsidR="003C2015" w:rsidRPr="004F46C9">
        <w:rPr>
          <w:rFonts w:cstheme="minorHAnsi"/>
          <w:b/>
          <w:bCs/>
        </w:rPr>
        <w:t> </w:t>
      </w:r>
      <w:r w:rsidR="00857A37" w:rsidRPr="004F46C9">
        <w:rPr>
          <w:rFonts w:cstheme="minorHAnsi"/>
          <w:b/>
          <w:bCs/>
        </w:rPr>
        <w:t>z</w:t>
      </w:r>
      <w:r w:rsidR="003C2015" w:rsidRPr="004F46C9">
        <w:rPr>
          <w:rFonts w:cstheme="minorHAnsi"/>
          <w:b/>
          <w:bCs/>
        </w:rPr>
        <w:t> </w:t>
      </w:r>
      <w:r w:rsidR="00857A37" w:rsidRPr="004F46C9">
        <w:rPr>
          <w:rFonts w:cstheme="minorHAnsi"/>
          <w:b/>
          <w:bCs/>
        </w:rPr>
        <w:t xml:space="preserve">ekspertów ochrony zdrowia </w:t>
      </w:r>
      <w:r w:rsidR="00E912A9" w:rsidRPr="004F46C9">
        <w:rPr>
          <w:rFonts w:cstheme="minorHAnsi"/>
          <w:b/>
          <w:bCs/>
        </w:rPr>
        <w:t xml:space="preserve">oraz </w:t>
      </w:r>
      <w:r w:rsidR="00857A37" w:rsidRPr="004F46C9">
        <w:rPr>
          <w:rFonts w:cstheme="minorHAnsi"/>
          <w:b/>
          <w:bCs/>
        </w:rPr>
        <w:t>przedstawicieli organizacji pacjentów</w:t>
      </w:r>
      <w:r w:rsidR="00BA7058" w:rsidRPr="004F46C9">
        <w:rPr>
          <w:rFonts w:cstheme="minorHAnsi"/>
          <w:b/>
          <w:bCs/>
        </w:rPr>
        <w:t>.</w:t>
      </w:r>
    </w:p>
    <w:p w14:paraId="6FF47717" w14:textId="38D57BE1" w:rsidR="00A06B44" w:rsidRDefault="00024EDD" w:rsidP="00C66625">
      <w:pPr>
        <w:jc w:val="both"/>
        <w:rPr>
          <w:rFonts w:cstheme="minorHAnsi"/>
          <w:u w:val="single"/>
        </w:rPr>
      </w:pPr>
      <w:r w:rsidRPr="004F46C9">
        <w:rPr>
          <w:rFonts w:cstheme="minorHAnsi"/>
          <w:u w:val="single"/>
        </w:rPr>
        <w:t>Do grona c</w:t>
      </w:r>
      <w:r w:rsidR="00BA7058" w:rsidRPr="004F46C9">
        <w:rPr>
          <w:rFonts w:cstheme="minorHAnsi"/>
          <w:u w:val="single"/>
        </w:rPr>
        <w:t>złonk</w:t>
      </w:r>
      <w:r w:rsidRPr="004F46C9">
        <w:rPr>
          <w:rFonts w:cstheme="minorHAnsi"/>
          <w:u w:val="single"/>
        </w:rPr>
        <w:t>ów</w:t>
      </w:r>
      <w:r w:rsidR="00BA7058" w:rsidRPr="004F46C9">
        <w:rPr>
          <w:rFonts w:cstheme="minorHAnsi"/>
          <w:u w:val="single"/>
        </w:rPr>
        <w:t xml:space="preserve"> Rady Programowej</w:t>
      </w:r>
      <w:r w:rsidRPr="004F46C9">
        <w:rPr>
          <w:rFonts w:cstheme="minorHAnsi"/>
          <w:u w:val="single"/>
        </w:rPr>
        <w:t>, jako</w:t>
      </w:r>
      <w:r w:rsidR="00BA7058" w:rsidRPr="004F46C9">
        <w:rPr>
          <w:rFonts w:cstheme="minorHAnsi"/>
          <w:u w:val="single"/>
        </w:rPr>
        <w:t xml:space="preserve"> przedstawiciele ekspertów ochrony zdrowia</w:t>
      </w:r>
      <w:r w:rsidRPr="004F46C9">
        <w:rPr>
          <w:rFonts w:cstheme="minorHAnsi"/>
          <w:u w:val="single"/>
        </w:rPr>
        <w:t xml:space="preserve"> należą</w:t>
      </w:r>
      <w:r w:rsidR="00BA7058" w:rsidRPr="004F46C9">
        <w:rPr>
          <w:rFonts w:cstheme="minorHAnsi"/>
          <w:u w:val="single"/>
        </w:rPr>
        <w:t>:</w:t>
      </w:r>
      <w:r w:rsidR="00C66625" w:rsidRPr="004F46C9">
        <w:rPr>
          <w:rFonts w:cstheme="minorHAnsi"/>
          <w:u w:val="single"/>
        </w:rPr>
        <w:t xml:space="preserve"> </w:t>
      </w:r>
    </w:p>
    <w:p w14:paraId="43AEA623" w14:textId="7B091370" w:rsidR="00861E8B" w:rsidRPr="00861E8B" w:rsidRDefault="00861E8B" w:rsidP="00861E8B">
      <w:pPr>
        <w:pStyle w:val="sc-fmikna"/>
        <w:spacing w:line="300" w:lineRule="atLeast"/>
        <w:jc w:val="both"/>
        <w:rPr>
          <w:rFonts w:cstheme="minorHAnsi"/>
          <w:color w:val="000000"/>
        </w:rPr>
      </w:pPr>
      <w:r w:rsidRPr="004F46C9">
        <w:rPr>
          <w:rFonts w:eastAsia="Times New Roman" w:cstheme="minorHAnsi"/>
          <w:b/>
          <w:bCs/>
        </w:rPr>
        <w:t>Leszek Borkowski</w:t>
      </w:r>
      <w:r w:rsidRPr="004F46C9">
        <w:rPr>
          <w:rFonts w:eastAsia="Times New Roman" w:cstheme="minorHAnsi"/>
        </w:rPr>
        <w:t xml:space="preserve"> –  Prezes Fundacji Razem w Chorobie, </w:t>
      </w:r>
      <w:r w:rsidRPr="004F46C9">
        <w:rPr>
          <w:rFonts w:cstheme="minorHAnsi"/>
          <w:b/>
          <w:bCs/>
        </w:rPr>
        <w:t xml:space="preserve">Grzegorz </w:t>
      </w:r>
      <w:proofErr w:type="spellStart"/>
      <w:r w:rsidRPr="004F46C9">
        <w:rPr>
          <w:rFonts w:cstheme="minorHAnsi"/>
          <w:b/>
          <w:bCs/>
        </w:rPr>
        <w:t>Cessak</w:t>
      </w:r>
      <w:proofErr w:type="spellEnd"/>
      <w:r>
        <w:rPr>
          <w:rFonts w:cstheme="minorHAnsi"/>
        </w:rPr>
        <w:t xml:space="preserve"> - </w:t>
      </w:r>
      <w:r w:rsidRPr="004F46C9">
        <w:rPr>
          <w:rFonts w:cstheme="minorHAnsi"/>
        </w:rPr>
        <w:t>Prezes Urzędu Rejestracji Produktów Leczniczych Wyrobów Medycznych i Produktów Biobójczych,</w:t>
      </w:r>
      <w:r>
        <w:rPr>
          <w:rFonts w:cstheme="minorHAnsi"/>
        </w:rPr>
        <w:t xml:space="preserve"> </w:t>
      </w:r>
      <w:r w:rsidRPr="004F46C9">
        <w:rPr>
          <w:rFonts w:eastAsia="Times New Roman" w:cstheme="minorHAnsi"/>
          <w:b/>
          <w:bCs/>
        </w:rPr>
        <w:t xml:space="preserve">Jolanta </w:t>
      </w:r>
      <w:proofErr w:type="spellStart"/>
      <w:r w:rsidRPr="004F46C9">
        <w:rPr>
          <w:rFonts w:eastAsia="Times New Roman" w:cstheme="minorHAnsi"/>
          <w:b/>
          <w:bCs/>
        </w:rPr>
        <w:t>Fień</w:t>
      </w:r>
      <w:proofErr w:type="spellEnd"/>
      <w:r w:rsidRPr="004F46C9">
        <w:rPr>
          <w:rFonts w:eastAsia="Times New Roman" w:cstheme="minorHAnsi"/>
        </w:rPr>
        <w:t xml:space="preserve"> – Prezes Zarządu Fundacji Aprobata,</w:t>
      </w:r>
      <w:r>
        <w:rPr>
          <w:rFonts w:eastAsia="Times New Roman" w:cstheme="minorHAnsi"/>
        </w:rPr>
        <w:t xml:space="preserve"> </w:t>
      </w:r>
      <w:r w:rsidRPr="004F46C9">
        <w:rPr>
          <w:rFonts w:cstheme="minorHAnsi"/>
          <w:b/>
          <w:bCs/>
        </w:rPr>
        <w:t>Małgorzata Gałązka - Sobotka</w:t>
      </w:r>
      <w:r w:rsidRPr="004F46C9">
        <w:rPr>
          <w:rFonts w:cstheme="minorHAnsi"/>
        </w:rPr>
        <w:t>, Dziekan Centrum Kształcenia Podyplomowego na Wydziale Ekonomii i Zarządzania Uczelni Łazarskiego</w:t>
      </w:r>
      <w:r>
        <w:rPr>
          <w:rFonts w:cstheme="minorHAnsi"/>
        </w:rPr>
        <w:t>,</w:t>
      </w:r>
      <w:r w:rsidRPr="004F46C9">
        <w:rPr>
          <w:rFonts w:eastAsia="Times New Roman" w:cstheme="minorHAnsi"/>
          <w:b/>
          <w:bCs/>
        </w:rPr>
        <w:t xml:space="preserve"> Hubert Godziątkowski</w:t>
      </w:r>
      <w:r w:rsidRPr="004F46C9">
        <w:rPr>
          <w:rFonts w:eastAsia="Times New Roman" w:cstheme="minorHAnsi"/>
        </w:rPr>
        <w:t xml:space="preserve"> – Prezes Zarządu Polskiego Towarzystwa Chorób Atopowych, Redaktor Naczelny „Atopii”</w:t>
      </w:r>
      <w:r>
        <w:rPr>
          <w:rFonts w:eastAsia="Times New Roman" w:cstheme="minorHAnsi"/>
        </w:rPr>
        <w:t xml:space="preserve">, </w:t>
      </w:r>
      <w:r w:rsidRPr="004F46C9">
        <w:rPr>
          <w:rFonts w:cstheme="minorHAnsi"/>
          <w:b/>
          <w:bCs/>
        </w:rPr>
        <w:t>Igor Grzesiak</w:t>
      </w:r>
      <w:r>
        <w:rPr>
          <w:rFonts w:cstheme="minorHAnsi"/>
        </w:rPr>
        <w:t xml:space="preserve"> -</w:t>
      </w:r>
      <w:r w:rsidRPr="004F46C9">
        <w:rPr>
          <w:rFonts w:cstheme="minorHAnsi"/>
        </w:rPr>
        <w:t xml:space="preserve"> Wiceprezes Instytutu Praw Pacjenta i Edukacji Zdrowotnej</w:t>
      </w:r>
      <w:r>
        <w:rPr>
          <w:rFonts w:cstheme="minorHAnsi"/>
        </w:rPr>
        <w:t xml:space="preserve">, </w:t>
      </w:r>
      <w:r w:rsidRPr="00EA146C">
        <w:rPr>
          <w:rFonts w:eastAsia="Times New Roman" w:cstheme="minorHAnsi"/>
          <w:b/>
          <w:bCs/>
        </w:rPr>
        <w:t>Urszula Jaworska</w:t>
      </w:r>
      <w:r>
        <w:rPr>
          <w:rFonts w:eastAsia="Times New Roman" w:cstheme="minorHAnsi"/>
        </w:rPr>
        <w:t xml:space="preserve"> - Prezes Zarządu Fundacji Urszuli Jaworskiej, </w:t>
      </w:r>
      <w:r w:rsidRPr="004F46C9">
        <w:rPr>
          <w:rFonts w:cstheme="minorHAnsi"/>
          <w:b/>
          <w:bCs/>
        </w:rPr>
        <w:t>Grzegorz Juszczyk</w:t>
      </w:r>
      <w:r>
        <w:rPr>
          <w:rFonts w:cstheme="minorHAnsi"/>
        </w:rPr>
        <w:t xml:space="preserve"> - </w:t>
      </w:r>
      <w:r w:rsidRPr="004F46C9">
        <w:rPr>
          <w:rFonts w:cstheme="minorHAnsi"/>
        </w:rPr>
        <w:t>Dyrektor Narodowego Instytutu Zdrowia Publicznego PZH</w:t>
      </w:r>
      <w:r>
        <w:rPr>
          <w:rFonts w:cstheme="minorHAnsi"/>
        </w:rPr>
        <w:t xml:space="preserve">, </w:t>
      </w:r>
      <w:r w:rsidRPr="004F46C9">
        <w:rPr>
          <w:rFonts w:eastAsia="Times New Roman" w:cstheme="minorHAnsi"/>
          <w:b/>
          <w:bCs/>
        </w:rPr>
        <w:t>Magdalena Kołodziej</w:t>
      </w:r>
      <w:r>
        <w:rPr>
          <w:rFonts w:eastAsia="Times New Roman" w:cstheme="minorHAnsi"/>
        </w:rPr>
        <w:t xml:space="preserve"> -</w:t>
      </w:r>
      <w:r w:rsidRPr="004F46C9">
        <w:rPr>
          <w:rFonts w:eastAsia="Times New Roman" w:cstheme="minorHAnsi"/>
        </w:rPr>
        <w:t xml:space="preserve"> Prezes Fundacji „My Pacjenci”, </w:t>
      </w:r>
      <w:r w:rsidRPr="004F46C9">
        <w:rPr>
          <w:rFonts w:eastAsia="Times New Roman" w:cstheme="minorHAnsi"/>
          <w:b/>
          <w:bCs/>
        </w:rPr>
        <w:t>Tomasz Kopiec</w:t>
      </w:r>
      <w:r w:rsidRPr="004F46C9">
        <w:rPr>
          <w:rFonts w:eastAsia="Times New Roman" w:cstheme="minorHAnsi"/>
        </w:rPr>
        <w:t xml:space="preserve"> – Prezes </w:t>
      </w:r>
      <w:r>
        <w:rPr>
          <w:rFonts w:eastAsia="Times New Roman" w:cstheme="minorHAnsi"/>
        </w:rPr>
        <w:t xml:space="preserve">Zarządu </w:t>
      </w:r>
      <w:r w:rsidRPr="004F46C9">
        <w:rPr>
          <w:rFonts w:eastAsia="Times New Roman" w:cstheme="minorHAnsi"/>
        </w:rPr>
        <w:t>Fundacji System</w:t>
      </w:r>
      <w:r>
        <w:rPr>
          <w:rFonts w:eastAsia="Times New Roman" w:cstheme="minorHAnsi"/>
        </w:rPr>
        <w:t>u</w:t>
      </w:r>
      <w:r w:rsidRPr="004F46C9">
        <w:rPr>
          <w:rFonts w:eastAsia="Times New Roman" w:cstheme="minorHAnsi"/>
        </w:rPr>
        <w:t xml:space="preserve"> Aktywizacji Seniora</w:t>
      </w:r>
      <w:r>
        <w:rPr>
          <w:rFonts w:eastAsia="Times New Roman" w:cstheme="minorHAnsi"/>
        </w:rPr>
        <w:t xml:space="preserve">, </w:t>
      </w:r>
      <w:r w:rsidRPr="00CD3D81">
        <w:rPr>
          <w:rFonts w:eastAsia="Times New Roman" w:cstheme="minorHAnsi"/>
          <w:b/>
          <w:bCs/>
        </w:rPr>
        <w:t>Dorota Korycińska</w:t>
      </w:r>
      <w:r>
        <w:rPr>
          <w:rFonts w:eastAsia="Times New Roman" w:cstheme="minorHAnsi"/>
        </w:rPr>
        <w:t xml:space="preserve"> – Prezes Zarządu </w:t>
      </w:r>
      <w:r w:rsidRPr="00CD3D81">
        <w:rPr>
          <w:rFonts w:eastAsia="Times New Roman" w:cstheme="minorHAnsi"/>
        </w:rPr>
        <w:t>OFO - Ogólnopolsk</w:t>
      </w:r>
      <w:r>
        <w:rPr>
          <w:rFonts w:eastAsia="Times New Roman" w:cstheme="minorHAnsi"/>
        </w:rPr>
        <w:t>iej</w:t>
      </w:r>
      <w:r w:rsidRPr="00CD3D81">
        <w:rPr>
          <w:rFonts w:eastAsia="Times New Roman" w:cstheme="minorHAnsi"/>
        </w:rPr>
        <w:t xml:space="preserve">  Federacj</w:t>
      </w:r>
      <w:r>
        <w:rPr>
          <w:rFonts w:eastAsia="Times New Roman" w:cstheme="minorHAnsi"/>
        </w:rPr>
        <w:t>i</w:t>
      </w:r>
      <w:r w:rsidRPr="00CD3D81">
        <w:rPr>
          <w:rFonts w:eastAsia="Times New Roman" w:cstheme="minorHAnsi"/>
        </w:rPr>
        <w:t xml:space="preserve"> Onkologiczn</w:t>
      </w:r>
      <w:r>
        <w:rPr>
          <w:rFonts w:eastAsia="Times New Roman" w:cstheme="minorHAnsi"/>
        </w:rPr>
        <w:t>ej,</w:t>
      </w:r>
      <w:r w:rsidRPr="004F46C9">
        <w:rPr>
          <w:rFonts w:eastAsia="Times New Roman" w:cstheme="minorHAnsi"/>
          <w:b/>
          <w:bCs/>
        </w:rPr>
        <w:t xml:space="preserve"> Anna Kupiecka</w:t>
      </w:r>
      <w:r w:rsidRPr="00D051E7">
        <w:rPr>
          <w:rFonts w:eastAsia="Times New Roman" w:cstheme="minorHAnsi"/>
        </w:rPr>
        <w:t xml:space="preserve"> -</w:t>
      </w:r>
      <w:r w:rsidRPr="004F46C9">
        <w:rPr>
          <w:rFonts w:eastAsia="Times New Roman" w:cstheme="minorHAnsi"/>
          <w:b/>
          <w:bCs/>
        </w:rPr>
        <w:t xml:space="preserve"> </w:t>
      </w:r>
      <w:r w:rsidRPr="004F46C9">
        <w:rPr>
          <w:rFonts w:eastAsia="Times New Roman" w:cstheme="minorHAnsi"/>
        </w:rPr>
        <w:t>Prezes Fundacji Onkocafe</w:t>
      </w:r>
      <w:r>
        <w:rPr>
          <w:rFonts w:eastAsia="Times New Roman" w:cstheme="minorHAnsi"/>
        </w:rPr>
        <w:t xml:space="preserve">, </w:t>
      </w:r>
      <w:r w:rsidRPr="004F46C9">
        <w:rPr>
          <w:rFonts w:cstheme="minorHAnsi"/>
          <w:b/>
          <w:bCs/>
        </w:rPr>
        <w:t>Tomasz Latos</w:t>
      </w:r>
      <w:r>
        <w:rPr>
          <w:rFonts w:cstheme="minorHAnsi"/>
        </w:rPr>
        <w:t xml:space="preserve"> - </w:t>
      </w:r>
      <w:r w:rsidRPr="004F46C9">
        <w:rPr>
          <w:rFonts w:cstheme="minorHAnsi"/>
        </w:rPr>
        <w:t>przewodniczący sejmowej Komisji Zdrowa,</w:t>
      </w:r>
      <w:r>
        <w:rPr>
          <w:rFonts w:cstheme="minorHAnsi"/>
        </w:rPr>
        <w:t xml:space="preserve"> </w:t>
      </w:r>
      <w:r w:rsidRPr="00002207">
        <w:rPr>
          <w:rFonts w:cstheme="minorHAnsi"/>
          <w:b/>
          <w:bCs/>
        </w:rPr>
        <w:t>Stanisław Maćkowiak</w:t>
      </w:r>
      <w:r>
        <w:rPr>
          <w:rFonts w:cstheme="minorHAnsi"/>
        </w:rPr>
        <w:t xml:space="preserve"> – Prezes Federacji Pacjentów Polskich,</w:t>
      </w:r>
      <w:r w:rsidRPr="004F46C9">
        <w:rPr>
          <w:rFonts w:cstheme="minorHAnsi"/>
        </w:rPr>
        <w:t xml:space="preserve"> </w:t>
      </w:r>
      <w:r w:rsidRPr="004F46C9">
        <w:rPr>
          <w:rFonts w:cstheme="minorHAnsi"/>
          <w:b/>
          <w:bCs/>
        </w:rPr>
        <w:t>Beata Małecka – Libera</w:t>
      </w:r>
      <w:r>
        <w:rPr>
          <w:rFonts w:cstheme="minorHAnsi"/>
        </w:rPr>
        <w:t xml:space="preserve"> - </w:t>
      </w:r>
      <w:r w:rsidRPr="004F46C9">
        <w:rPr>
          <w:rFonts w:cstheme="minorHAnsi"/>
        </w:rPr>
        <w:t xml:space="preserve">przewodnicząca senackiej Komisji Zdrowia, </w:t>
      </w:r>
      <w:r w:rsidRPr="004F46C9">
        <w:rPr>
          <w:rFonts w:cstheme="minorHAnsi"/>
          <w:b/>
          <w:bCs/>
        </w:rPr>
        <w:t>Prof. Andrzej Matyja</w:t>
      </w:r>
      <w:r w:rsidRPr="004F46C9">
        <w:rPr>
          <w:rFonts w:cstheme="minorHAnsi"/>
        </w:rPr>
        <w:t>, Prezes Naczelnej Izby Lekarskiej,</w:t>
      </w:r>
      <w:r>
        <w:rPr>
          <w:rFonts w:cstheme="minorHAnsi"/>
        </w:rPr>
        <w:t xml:space="preserve"> </w:t>
      </w:r>
      <w:r w:rsidRPr="004F46C9">
        <w:rPr>
          <w:rFonts w:cstheme="minorHAnsi"/>
          <w:b/>
          <w:bCs/>
        </w:rPr>
        <w:t>Andrzej Mądrala</w:t>
      </w:r>
      <w:r>
        <w:rPr>
          <w:rFonts w:cstheme="minorHAnsi"/>
        </w:rPr>
        <w:t xml:space="preserve"> -</w:t>
      </w:r>
      <w:r w:rsidRPr="004F46C9">
        <w:rPr>
          <w:rFonts w:cstheme="minorHAnsi"/>
        </w:rPr>
        <w:t xml:space="preserve"> Wiceprezydent Pracodawców RP</w:t>
      </w:r>
      <w:r>
        <w:rPr>
          <w:rFonts w:cstheme="minorHAnsi"/>
        </w:rPr>
        <w:t xml:space="preserve">, </w:t>
      </w:r>
      <w:r w:rsidRPr="00EA10F2">
        <w:rPr>
          <w:rFonts w:cstheme="minorHAnsi"/>
          <w:b/>
          <w:bCs/>
        </w:rPr>
        <w:t>Małgorzata Mossakowska</w:t>
      </w:r>
      <w:r>
        <w:rPr>
          <w:rFonts w:cstheme="minorHAnsi"/>
        </w:rPr>
        <w:t xml:space="preserve"> - Prezes honorowa „</w:t>
      </w:r>
      <w:r>
        <w:rPr>
          <w:rFonts w:cstheme="minorHAnsi"/>
          <w:sz w:val="20"/>
          <w:szCs w:val="20"/>
        </w:rPr>
        <w:t xml:space="preserve">J-elita” </w:t>
      </w:r>
      <w:r w:rsidRPr="001A5932">
        <w:rPr>
          <w:rFonts w:cstheme="minorHAnsi"/>
          <w:sz w:val="20"/>
          <w:szCs w:val="20"/>
        </w:rPr>
        <w:t>Polskie</w:t>
      </w:r>
      <w:r>
        <w:rPr>
          <w:rFonts w:cstheme="minorHAnsi"/>
          <w:sz w:val="20"/>
          <w:szCs w:val="20"/>
        </w:rPr>
        <w:t>go</w:t>
      </w:r>
      <w:r w:rsidRPr="001A5932">
        <w:rPr>
          <w:rFonts w:cstheme="minorHAnsi"/>
          <w:sz w:val="20"/>
          <w:szCs w:val="20"/>
        </w:rPr>
        <w:t xml:space="preserve"> Towarzystw</w:t>
      </w:r>
      <w:r>
        <w:rPr>
          <w:rFonts w:cstheme="minorHAnsi"/>
          <w:sz w:val="20"/>
          <w:szCs w:val="20"/>
        </w:rPr>
        <w:t>a</w:t>
      </w:r>
      <w:r w:rsidRPr="001A5932">
        <w:rPr>
          <w:rFonts w:cstheme="minorHAnsi"/>
          <w:sz w:val="20"/>
          <w:szCs w:val="20"/>
        </w:rPr>
        <w:t xml:space="preserve"> Wspierania Osób z</w:t>
      </w:r>
      <w:r>
        <w:rPr>
          <w:rFonts w:cstheme="minorHAnsi"/>
          <w:sz w:val="20"/>
          <w:szCs w:val="20"/>
        </w:rPr>
        <w:t> </w:t>
      </w:r>
      <w:r w:rsidRPr="001A5932">
        <w:rPr>
          <w:rFonts w:cstheme="minorHAnsi"/>
          <w:sz w:val="20"/>
          <w:szCs w:val="20"/>
        </w:rPr>
        <w:t>Nieswoistymi Zapaleniami Jelita</w:t>
      </w:r>
      <w:r>
        <w:rPr>
          <w:rFonts w:cstheme="minorHAnsi"/>
          <w:sz w:val="20"/>
          <w:szCs w:val="20"/>
        </w:rPr>
        <w:t>,</w:t>
      </w:r>
      <w:r w:rsidRPr="004F46C9">
        <w:rPr>
          <w:rFonts w:eastAsia="Times New Roman" w:cstheme="minorHAnsi"/>
          <w:b/>
          <w:bCs/>
        </w:rPr>
        <w:t xml:space="preserve"> Barbara </w:t>
      </w:r>
      <w:proofErr w:type="spellStart"/>
      <w:r w:rsidRPr="004F46C9">
        <w:rPr>
          <w:rFonts w:eastAsia="Times New Roman" w:cstheme="minorHAnsi"/>
          <w:b/>
          <w:bCs/>
        </w:rPr>
        <w:t>Pepke</w:t>
      </w:r>
      <w:proofErr w:type="spellEnd"/>
      <w:r>
        <w:rPr>
          <w:rFonts w:eastAsia="Times New Roman" w:cstheme="minorHAnsi"/>
          <w:b/>
          <w:bCs/>
        </w:rPr>
        <w:t xml:space="preserve"> </w:t>
      </w:r>
      <w:r w:rsidRPr="00D051E7">
        <w:rPr>
          <w:rFonts w:eastAsia="Times New Roman" w:cstheme="minorHAnsi"/>
        </w:rPr>
        <w:t xml:space="preserve">- </w:t>
      </w:r>
      <w:r w:rsidRPr="004F46C9">
        <w:rPr>
          <w:rFonts w:eastAsia="Times New Roman" w:cstheme="minorHAnsi"/>
        </w:rPr>
        <w:t>Prezes Fundacji Gwiazda Nadziei</w:t>
      </w:r>
      <w:r w:rsidRPr="004F46C9">
        <w:rPr>
          <w:rFonts w:eastAsia="Times New Roman" w:cstheme="minorHAnsi"/>
          <w:b/>
          <w:bCs/>
        </w:rPr>
        <w:t>,</w:t>
      </w:r>
      <w:r>
        <w:rPr>
          <w:rFonts w:eastAsia="Times New Roman" w:cstheme="minorHAnsi"/>
          <w:b/>
          <w:bCs/>
        </w:rPr>
        <w:t xml:space="preserve"> </w:t>
      </w:r>
      <w:r w:rsidRPr="00BA1F34">
        <w:rPr>
          <w:rFonts w:eastAsia="Times New Roman" w:cstheme="minorHAnsi"/>
          <w:b/>
          <w:bCs/>
        </w:rPr>
        <w:t>Andrzej Piwowarski</w:t>
      </w:r>
      <w:r>
        <w:rPr>
          <w:rFonts w:eastAsia="Times New Roman" w:cstheme="minorHAnsi"/>
        </w:rPr>
        <w:t xml:space="preserve"> -</w:t>
      </w:r>
      <w:r w:rsidRPr="004F46C9">
        <w:rPr>
          <w:rFonts w:eastAsia="Times New Roman" w:cstheme="minorHAnsi"/>
        </w:rPr>
        <w:t xml:space="preserve"> Prezes</w:t>
      </w:r>
      <w:r>
        <w:rPr>
          <w:rFonts w:eastAsia="Times New Roman" w:cstheme="minorHAnsi"/>
          <w:b/>
          <w:bCs/>
        </w:rPr>
        <w:t xml:space="preserve"> </w:t>
      </w:r>
      <w:r w:rsidRPr="004F46C9">
        <w:rPr>
          <w:rFonts w:eastAsia="Times New Roman" w:cstheme="minorHAnsi"/>
        </w:rPr>
        <w:t xml:space="preserve">Polskiego Towarzystwa </w:t>
      </w:r>
      <w:proofErr w:type="spellStart"/>
      <w:r w:rsidRPr="004F46C9">
        <w:rPr>
          <w:rFonts w:eastAsia="Times New Roman" w:cstheme="minorHAnsi"/>
        </w:rPr>
        <w:t>Stomijnego</w:t>
      </w:r>
      <w:proofErr w:type="spellEnd"/>
      <w:r w:rsidRPr="004F46C9">
        <w:rPr>
          <w:rFonts w:eastAsia="Times New Roman" w:cstheme="minorHAnsi"/>
        </w:rPr>
        <w:t xml:space="preserve"> POL-ILKO</w:t>
      </w:r>
      <w:r>
        <w:rPr>
          <w:rFonts w:eastAsia="Times New Roman" w:cstheme="minorHAnsi"/>
        </w:rPr>
        <w:t>,</w:t>
      </w:r>
      <w:r w:rsidRPr="004F46C9">
        <w:rPr>
          <w:rFonts w:eastAsia="Times New Roman" w:cstheme="minorHAnsi"/>
          <w:b/>
          <w:bCs/>
        </w:rPr>
        <w:t xml:space="preserve"> Alina </w:t>
      </w:r>
      <w:proofErr w:type="spellStart"/>
      <w:r w:rsidRPr="004F46C9">
        <w:rPr>
          <w:rFonts w:eastAsia="Times New Roman" w:cstheme="minorHAnsi"/>
          <w:b/>
          <w:bCs/>
        </w:rPr>
        <w:t>Pulcer</w:t>
      </w:r>
      <w:proofErr w:type="spellEnd"/>
      <w:r w:rsidRPr="00D051E7">
        <w:rPr>
          <w:rFonts w:eastAsia="Times New Roman" w:cstheme="minorHAnsi"/>
        </w:rPr>
        <w:t xml:space="preserve"> -</w:t>
      </w:r>
      <w:r w:rsidRPr="004F46C9">
        <w:rPr>
          <w:rFonts w:eastAsia="Times New Roman" w:cstheme="minorHAnsi"/>
          <w:b/>
          <w:bCs/>
        </w:rPr>
        <w:t xml:space="preserve"> </w:t>
      </w:r>
      <w:r w:rsidRPr="004F46C9">
        <w:rPr>
          <w:rFonts w:eastAsia="Times New Roman" w:cstheme="minorHAnsi"/>
        </w:rPr>
        <w:t>Prezes Stowarzyszenia</w:t>
      </w:r>
      <w:r>
        <w:rPr>
          <w:rFonts w:eastAsia="Times New Roman" w:cstheme="minorHAnsi"/>
        </w:rPr>
        <w:t xml:space="preserve"> „</w:t>
      </w:r>
      <w:r w:rsidRPr="004F46C9">
        <w:rPr>
          <w:rFonts w:eastAsia="Times New Roman" w:cstheme="minorHAnsi"/>
        </w:rPr>
        <w:t>Magnolia</w:t>
      </w:r>
      <w:r>
        <w:rPr>
          <w:rFonts w:eastAsia="Times New Roman" w:cstheme="minorHAnsi"/>
        </w:rPr>
        <w:t xml:space="preserve">”, </w:t>
      </w:r>
      <w:r w:rsidRPr="004F46C9">
        <w:rPr>
          <w:rFonts w:cstheme="minorHAnsi"/>
          <w:b/>
          <w:bCs/>
        </w:rPr>
        <w:t xml:space="preserve">Dagmara </w:t>
      </w:r>
      <w:proofErr w:type="spellStart"/>
      <w:r w:rsidRPr="004F46C9">
        <w:rPr>
          <w:rFonts w:cstheme="minorHAnsi"/>
          <w:b/>
          <w:bCs/>
        </w:rPr>
        <w:t>Samselska</w:t>
      </w:r>
      <w:proofErr w:type="spellEnd"/>
      <w:r w:rsidRPr="004F46C9">
        <w:rPr>
          <w:rFonts w:cstheme="minorHAnsi"/>
        </w:rPr>
        <w:t xml:space="preserve"> -</w:t>
      </w:r>
      <w:r>
        <w:rPr>
          <w:rFonts w:cstheme="minorHAnsi"/>
        </w:rPr>
        <w:t> </w:t>
      </w:r>
      <w:r w:rsidRPr="004F46C9">
        <w:rPr>
          <w:rFonts w:cstheme="minorHAnsi"/>
        </w:rPr>
        <w:t>Przewodnicząca Unii Stowarzyszeń Chorych na Łuszczycę</w:t>
      </w:r>
      <w:r>
        <w:rPr>
          <w:rFonts w:cstheme="minorHAnsi"/>
        </w:rPr>
        <w:t xml:space="preserve">, </w:t>
      </w:r>
      <w:r w:rsidRPr="004F46C9">
        <w:rPr>
          <w:rFonts w:cstheme="minorHAnsi"/>
          <w:b/>
          <w:bCs/>
        </w:rPr>
        <w:t>Michał Sutkowski</w:t>
      </w:r>
      <w:r>
        <w:rPr>
          <w:rFonts w:cstheme="minorHAnsi"/>
        </w:rPr>
        <w:t xml:space="preserve"> - </w:t>
      </w:r>
      <w:r w:rsidRPr="004F46C9">
        <w:rPr>
          <w:rFonts w:cstheme="minorHAnsi"/>
        </w:rPr>
        <w:t>Prezes Warszawskich Lekarzy Rodzinnych, Rzecznik prasowy Kolegium Lekarzy Rodzinnych w</w:t>
      </w:r>
      <w:r>
        <w:rPr>
          <w:rFonts w:cstheme="minorHAnsi"/>
        </w:rPr>
        <w:t> </w:t>
      </w:r>
      <w:r w:rsidRPr="004F46C9">
        <w:rPr>
          <w:rFonts w:cstheme="minorHAnsi"/>
        </w:rPr>
        <w:t>Polsce</w:t>
      </w:r>
      <w:r>
        <w:rPr>
          <w:rFonts w:cstheme="minorHAnsi"/>
        </w:rPr>
        <w:t xml:space="preserve">, </w:t>
      </w:r>
      <w:r w:rsidRPr="004F46C9">
        <w:rPr>
          <w:rFonts w:eastAsia="Times New Roman" w:cstheme="minorHAnsi"/>
          <w:b/>
          <w:bCs/>
        </w:rPr>
        <w:t>Marta Szantroch</w:t>
      </w:r>
      <w:r>
        <w:rPr>
          <w:rFonts w:eastAsia="Times New Roman" w:cstheme="minorHAnsi"/>
        </w:rPr>
        <w:t xml:space="preserve"> -</w:t>
      </w:r>
      <w:r w:rsidRPr="004F46C9">
        <w:rPr>
          <w:rFonts w:eastAsia="Times New Roman" w:cstheme="minorHAnsi"/>
        </w:rPr>
        <w:t xml:space="preserve"> Specjalistka ds.</w:t>
      </w:r>
      <w:r>
        <w:rPr>
          <w:rFonts w:eastAsia="Times New Roman" w:cstheme="minorHAnsi"/>
        </w:rPr>
        <w:t> </w:t>
      </w:r>
      <w:r w:rsidRPr="004F46C9">
        <w:rPr>
          <w:rFonts w:eastAsia="Times New Roman" w:cstheme="minorHAnsi"/>
        </w:rPr>
        <w:t>międzynarodowych i</w:t>
      </w:r>
      <w:r>
        <w:rPr>
          <w:rFonts w:eastAsia="Times New Roman" w:cstheme="minorHAnsi"/>
        </w:rPr>
        <w:t> </w:t>
      </w:r>
      <w:r w:rsidRPr="004F46C9">
        <w:rPr>
          <w:rFonts w:eastAsia="Times New Roman" w:cstheme="minorHAnsi"/>
        </w:rPr>
        <w:t>merytorycznych Polskiego Towarzystwa Stwardnienia Rozsianego</w:t>
      </w:r>
      <w:r>
        <w:rPr>
          <w:rFonts w:eastAsia="Times New Roman" w:cstheme="minorHAnsi"/>
        </w:rPr>
        <w:t xml:space="preserve">, </w:t>
      </w:r>
      <w:r w:rsidRPr="004F46C9">
        <w:rPr>
          <w:rFonts w:eastAsia="Times New Roman" w:cstheme="minorHAnsi"/>
          <w:b/>
          <w:bCs/>
        </w:rPr>
        <w:t>Anna Śliwińska</w:t>
      </w:r>
      <w:r w:rsidRPr="004F46C9">
        <w:rPr>
          <w:rFonts w:eastAsia="Times New Roman" w:cstheme="minorHAnsi"/>
        </w:rPr>
        <w:t>, Prezes Zarządu Głównego Polskiego Stowarzyszenia Diabetyków,</w:t>
      </w:r>
      <w:r>
        <w:rPr>
          <w:rFonts w:eastAsia="Times New Roman" w:cstheme="minorHAnsi"/>
        </w:rPr>
        <w:t xml:space="preserve"> </w:t>
      </w:r>
      <w:r w:rsidRPr="004F46C9">
        <w:rPr>
          <w:rFonts w:eastAsia="Times New Roman" w:cstheme="minorHAnsi"/>
          <w:b/>
          <w:bCs/>
        </w:rPr>
        <w:t>Zbigniew Tomczak</w:t>
      </w:r>
      <w:r w:rsidRPr="004F46C9">
        <w:rPr>
          <w:rFonts w:eastAsia="Times New Roman" w:cstheme="minorHAnsi"/>
        </w:rPr>
        <w:t xml:space="preserve"> –</w:t>
      </w:r>
      <w:r>
        <w:rPr>
          <w:rFonts w:eastAsia="Times New Roman" w:cstheme="minorHAnsi"/>
        </w:rPr>
        <w:t> </w:t>
      </w:r>
      <w:r w:rsidRPr="004F46C9">
        <w:rPr>
          <w:rFonts w:eastAsia="Times New Roman" w:cstheme="minorHAnsi"/>
        </w:rPr>
        <w:t>Przewodniczący Zarządu Polskiego Stowarzyszenia Pomocy Osobom z Chorobą Alzheimera</w:t>
      </w:r>
      <w:r>
        <w:rPr>
          <w:rFonts w:cstheme="minorHAnsi"/>
        </w:rPr>
        <w:t xml:space="preserve">, </w:t>
      </w:r>
      <w:r w:rsidRPr="004F46C9">
        <w:rPr>
          <w:rFonts w:cstheme="minorHAnsi"/>
          <w:b/>
          <w:bCs/>
        </w:rPr>
        <w:t>Krystyna Wechmann</w:t>
      </w:r>
      <w:r>
        <w:rPr>
          <w:rFonts w:eastAsia="Times New Roman" w:cstheme="minorHAnsi"/>
        </w:rPr>
        <w:t xml:space="preserve">, </w:t>
      </w:r>
      <w:r w:rsidRPr="004F46C9">
        <w:rPr>
          <w:rFonts w:cstheme="minorHAnsi"/>
        </w:rPr>
        <w:t>Prezes Zarządu</w:t>
      </w:r>
      <w:r w:rsidRPr="004F46C9">
        <w:rPr>
          <w:rFonts w:eastAsia="Times New Roman" w:cstheme="minorHAnsi"/>
        </w:rPr>
        <w:t xml:space="preserve"> </w:t>
      </w:r>
      <w:r w:rsidRPr="004F46C9">
        <w:rPr>
          <w:rFonts w:cstheme="minorHAnsi"/>
        </w:rPr>
        <w:t>Federacji Stowarzyszeń "Amazonki"</w:t>
      </w:r>
      <w:r w:rsidRPr="004F46C9">
        <w:rPr>
          <w:rFonts w:eastAsia="Times New Roman" w:cstheme="minorHAnsi"/>
        </w:rPr>
        <w:t xml:space="preserve">, </w:t>
      </w:r>
      <w:r w:rsidRPr="004F46C9">
        <w:rPr>
          <w:rFonts w:eastAsia="Times New Roman" w:cstheme="minorHAnsi"/>
          <w:b/>
          <w:bCs/>
        </w:rPr>
        <w:t>Malina Wieczorek</w:t>
      </w:r>
      <w:r w:rsidRPr="004F46C9">
        <w:rPr>
          <w:rFonts w:eastAsia="Times New Roman" w:cstheme="minorHAnsi"/>
        </w:rPr>
        <w:t xml:space="preserve"> – Prezes Fundacji SM Walcz o</w:t>
      </w:r>
      <w:r>
        <w:rPr>
          <w:rFonts w:eastAsia="Times New Roman" w:cstheme="minorHAnsi"/>
        </w:rPr>
        <w:t> </w:t>
      </w:r>
      <w:r w:rsidRPr="004F46C9">
        <w:rPr>
          <w:rFonts w:eastAsia="Times New Roman" w:cstheme="minorHAnsi"/>
        </w:rPr>
        <w:t>Siebie</w:t>
      </w:r>
      <w:r>
        <w:rPr>
          <w:rFonts w:eastAsia="Times New Roman" w:cstheme="minorHAnsi"/>
        </w:rPr>
        <w:t xml:space="preserve">, </w:t>
      </w:r>
      <w:r w:rsidRPr="00BA1F34">
        <w:rPr>
          <w:rFonts w:asciiTheme="minorHAnsi" w:eastAsia="Times New Roman" w:hAnsiTheme="minorHAnsi" w:cstheme="minorHAnsi"/>
          <w:b/>
          <w:bCs/>
        </w:rPr>
        <w:t>Paweł Wójtowicz</w:t>
      </w:r>
      <w:r w:rsidRPr="00BA1F34">
        <w:rPr>
          <w:rFonts w:asciiTheme="minorHAnsi" w:eastAsia="Times New Roman" w:hAnsiTheme="minorHAnsi" w:cstheme="minorHAnsi"/>
        </w:rPr>
        <w:t xml:space="preserve"> - </w:t>
      </w:r>
      <w:r w:rsidRPr="00BA1F34">
        <w:rPr>
          <w:rFonts w:asciiTheme="minorHAnsi" w:hAnsiTheme="minorHAnsi" w:cstheme="minorHAnsi"/>
          <w:color w:val="000000"/>
        </w:rPr>
        <w:t>Prezes Zarządu</w:t>
      </w:r>
      <w:r>
        <w:rPr>
          <w:rFonts w:asciiTheme="minorHAnsi" w:hAnsiTheme="minorHAnsi" w:cstheme="minorHAnsi"/>
          <w:color w:val="000000"/>
        </w:rPr>
        <w:t xml:space="preserve"> </w:t>
      </w:r>
      <w:r w:rsidRPr="00BA1F34">
        <w:rPr>
          <w:rFonts w:asciiTheme="minorHAnsi" w:hAnsiTheme="minorHAnsi" w:cstheme="minorHAnsi"/>
          <w:color w:val="000000"/>
        </w:rPr>
        <w:t>MATIO Fundacji Pomocy Rodzinom i Chorym na Mukowiscydozę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861E8B">
        <w:rPr>
          <w:rFonts w:cstheme="minorHAnsi"/>
          <w:b/>
          <w:bCs/>
          <w:color w:val="000000"/>
        </w:rPr>
        <w:t xml:space="preserve">Monika </w:t>
      </w:r>
      <w:proofErr w:type="spellStart"/>
      <w:r w:rsidRPr="00861E8B">
        <w:rPr>
          <w:rFonts w:cstheme="minorHAnsi"/>
          <w:b/>
          <w:bCs/>
          <w:color w:val="000000"/>
        </w:rPr>
        <w:t>Zamarlik</w:t>
      </w:r>
      <w:proofErr w:type="spellEnd"/>
      <w:r w:rsidRPr="00861E8B">
        <w:rPr>
          <w:rFonts w:cstheme="minorHAnsi"/>
          <w:b/>
          <w:bCs/>
          <w:color w:val="000000"/>
        </w:rPr>
        <w:t xml:space="preserve">, </w:t>
      </w:r>
      <w:r w:rsidRPr="00861E8B">
        <w:rPr>
          <w:rFonts w:cstheme="minorHAnsi"/>
          <w:color w:val="000000"/>
        </w:rPr>
        <w:t>Prezes</w:t>
      </w:r>
      <w:r w:rsidRPr="00861E8B">
        <w:rPr>
          <w:rFonts w:cstheme="minorHAnsi"/>
          <w:b/>
          <w:bCs/>
          <w:color w:val="000000"/>
        </w:rPr>
        <w:t xml:space="preserve"> </w:t>
      </w:r>
      <w:r w:rsidRPr="00861E8B">
        <w:rPr>
          <w:rFonts w:cstheme="minorHAnsi"/>
          <w:color w:val="000000"/>
        </w:rPr>
        <w:t>Ogólnopolskiej Federacji Organizacji Pomocy Dzieciom i Młodzieży Chorym na Cukrzycę</w:t>
      </w:r>
      <w:r>
        <w:rPr>
          <w:rFonts w:cstheme="minorHAnsi"/>
          <w:color w:val="000000"/>
        </w:rPr>
        <w:t xml:space="preserve">, </w:t>
      </w:r>
      <w:r w:rsidRPr="00861E8B">
        <w:rPr>
          <w:rFonts w:cstheme="minorHAnsi"/>
          <w:color w:val="000000"/>
        </w:rPr>
        <w:t xml:space="preserve"> </w:t>
      </w:r>
      <w:r w:rsidRPr="00861E8B">
        <w:rPr>
          <w:rFonts w:asciiTheme="minorHAnsi" w:hAnsiTheme="minorHAnsi" w:cstheme="minorHAnsi"/>
          <w:b/>
          <w:bCs/>
        </w:rPr>
        <w:t>Martyna Żak</w:t>
      </w:r>
      <w:r w:rsidRPr="00861E8B">
        <w:rPr>
          <w:rFonts w:asciiTheme="minorHAnsi" w:hAnsiTheme="minorHAnsi" w:cstheme="minorHAnsi"/>
        </w:rPr>
        <w:t xml:space="preserve"> - założycielka Instytutu </w:t>
      </w:r>
      <w:proofErr w:type="spellStart"/>
      <w:r w:rsidRPr="00861E8B">
        <w:rPr>
          <w:rFonts w:asciiTheme="minorHAnsi" w:hAnsiTheme="minorHAnsi" w:cstheme="minorHAnsi"/>
        </w:rPr>
        <w:t>Fundraisingu</w:t>
      </w:r>
      <w:proofErr w:type="spellEnd"/>
      <w:r w:rsidRPr="00861E8B">
        <w:rPr>
          <w:rFonts w:asciiTheme="minorHAnsi" w:hAnsiTheme="minorHAnsi" w:cstheme="minorHAnsi"/>
        </w:rPr>
        <w:t>.</w:t>
      </w:r>
    </w:p>
    <w:p w14:paraId="1E2003DB" w14:textId="77777777" w:rsidR="00FE729C" w:rsidRPr="00FE729C" w:rsidRDefault="00FE729C" w:rsidP="00FE729C">
      <w:pPr>
        <w:spacing w:after="0" w:line="240" w:lineRule="auto"/>
        <w:jc w:val="both"/>
        <w:rPr>
          <w:rFonts w:eastAsia="Times New Roman" w:cstheme="minorHAnsi"/>
        </w:rPr>
      </w:pPr>
    </w:p>
    <w:p w14:paraId="7805C872" w14:textId="13EEB718" w:rsidR="00847A1E" w:rsidRPr="004F46C9" w:rsidRDefault="00857A37" w:rsidP="00857A37">
      <w:pPr>
        <w:jc w:val="both"/>
        <w:rPr>
          <w:rFonts w:cstheme="minorHAnsi"/>
        </w:rPr>
      </w:pPr>
      <w:r w:rsidRPr="004F46C9">
        <w:rPr>
          <w:rFonts w:cstheme="minorHAnsi"/>
        </w:rPr>
        <w:lastRenderedPageBreak/>
        <w:t xml:space="preserve">Silne, samodzielne, niezależne i profesjonalnie działające organizacje pacjentów stanowią ważne ogniwo, mające realny wpływ na poprawę </w:t>
      </w:r>
      <w:r w:rsidR="003A57AA">
        <w:rPr>
          <w:rFonts w:cstheme="minorHAnsi"/>
        </w:rPr>
        <w:t xml:space="preserve">zdrowia Polaków, </w:t>
      </w:r>
      <w:r w:rsidR="00DA5C36">
        <w:rPr>
          <w:rFonts w:cstheme="minorHAnsi"/>
        </w:rPr>
        <w:t xml:space="preserve">dzięki działaniom  zwiększającym </w:t>
      </w:r>
      <w:r w:rsidR="003A57AA">
        <w:rPr>
          <w:rFonts w:cstheme="minorHAnsi"/>
        </w:rPr>
        <w:t>świadomoś</w:t>
      </w:r>
      <w:r w:rsidR="00DA5C36">
        <w:rPr>
          <w:rFonts w:cstheme="minorHAnsi"/>
        </w:rPr>
        <w:t>ć</w:t>
      </w:r>
      <w:r w:rsidR="003A57AA">
        <w:rPr>
          <w:rFonts w:cstheme="minorHAnsi"/>
        </w:rPr>
        <w:t xml:space="preserve"> zdrowotn</w:t>
      </w:r>
      <w:r w:rsidR="00DA5C36">
        <w:rPr>
          <w:rFonts w:cstheme="minorHAnsi"/>
        </w:rPr>
        <w:t xml:space="preserve">ą, </w:t>
      </w:r>
      <w:r w:rsidR="003A57AA">
        <w:rPr>
          <w:rFonts w:cstheme="minorHAnsi"/>
        </w:rPr>
        <w:t>edukację pacjentów</w:t>
      </w:r>
      <w:r w:rsidR="00DA5C36">
        <w:rPr>
          <w:rFonts w:cstheme="minorHAnsi"/>
        </w:rPr>
        <w:t xml:space="preserve"> i komunikację ze wszystkimi stronami dialogu społecznego o jakości opieki zdrowotnej w Polsce</w:t>
      </w:r>
    </w:p>
    <w:p w14:paraId="029E65D6" w14:textId="3587A3A5" w:rsidR="00847A1E" w:rsidRPr="004F46C9" w:rsidRDefault="00857A37" w:rsidP="00857A37">
      <w:pPr>
        <w:jc w:val="both"/>
        <w:rPr>
          <w:rFonts w:cstheme="minorHAnsi"/>
        </w:rPr>
      </w:pPr>
      <w:r w:rsidRPr="004F46C9">
        <w:rPr>
          <w:rFonts w:cstheme="minorHAnsi"/>
        </w:rPr>
        <w:t xml:space="preserve">Więcej informacji: </w:t>
      </w:r>
      <w:hyperlink r:id="rId8" w:history="1">
        <w:r w:rsidRPr="004F46C9">
          <w:rPr>
            <w:rStyle w:val="Hipercze"/>
            <w:rFonts w:cstheme="minorHAnsi"/>
          </w:rPr>
          <w:t>www.pacjenci.pro</w:t>
        </w:r>
      </w:hyperlink>
      <w:r w:rsidR="00847A1E" w:rsidRPr="004F46C9">
        <w:rPr>
          <w:rStyle w:val="Hipercze"/>
          <w:rFonts w:cstheme="minorHAnsi"/>
        </w:rPr>
        <w:t xml:space="preserve"> </w:t>
      </w:r>
    </w:p>
    <w:p w14:paraId="65AFAB1B" w14:textId="77777777" w:rsidR="00214243" w:rsidRDefault="00857A37" w:rsidP="00857A37">
      <w:pPr>
        <w:spacing w:after="0" w:line="240" w:lineRule="auto"/>
        <w:ind w:right="283"/>
        <w:jc w:val="both"/>
        <w:rPr>
          <w:rFonts w:cstheme="minorHAnsi"/>
        </w:rPr>
      </w:pPr>
      <w:r w:rsidRPr="004F46C9">
        <w:rPr>
          <w:rFonts w:cstheme="minorHAnsi"/>
        </w:rPr>
        <w:t>Kontakt:</w:t>
      </w:r>
      <w:r w:rsidR="00446D95">
        <w:rPr>
          <w:rFonts w:cstheme="minorHAnsi"/>
        </w:rPr>
        <w:t xml:space="preserve"> </w:t>
      </w:r>
    </w:p>
    <w:p w14:paraId="742D3601" w14:textId="4554EA5C" w:rsidR="00857A37" w:rsidRDefault="00446D95" w:rsidP="00857A37">
      <w:pPr>
        <w:spacing w:after="0" w:line="240" w:lineRule="auto"/>
        <w:ind w:right="283"/>
        <w:jc w:val="both"/>
        <w:rPr>
          <w:rFonts w:cstheme="minorHAnsi"/>
        </w:rPr>
      </w:pPr>
      <w:r>
        <w:rPr>
          <w:rFonts w:cstheme="minorHAnsi"/>
        </w:rPr>
        <w:t xml:space="preserve">Anna Jurkiewicz – Winiarczyk, e-mail: </w:t>
      </w:r>
      <w:hyperlink r:id="rId9" w:history="1">
        <w:r w:rsidRPr="00E723D2">
          <w:rPr>
            <w:rStyle w:val="Hipercze"/>
            <w:rFonts w:cstheme="minorHAnsi"/>
          </w:rPr>
          <w:t>anna.jurkiewicz@infarma.pl</w:t>
        </w:r>
      </w:hyperlink>
    </w:p>
    <w:p w14:paraId="1B03AB2B" w14:textId="2C652DB0" w:rsidR="003529A1" w:rsidRPr="004F46C9" w:rsidRDefault="00446D95" w:rsidP="00824646">
      <w:pPr>
        <w:spacing w:after="0" w:line="240" w:lineRule="auto"/>
        <w:ind w:right="283"/>
        <w:jc w:val="both"/>
        <w:rPr>
          <w:rFonts w:cstheme="minorHAnsi"/>
        </w:rPr>
      </w:pPr>
      <w:r>
        <w:rPr>
          <w:rFonts w:cstheme="minorHAnsi"/>
        </w:rPr>
        <w:t xml:space="preserve">Magdalena Owoc, e-mail: </w:t>
      </w:r>
      <w:hyperlink r:id="rId10" w:history="1">
        <w:r w:rsidRPr="00E723D2">
          <w:rPr>
            <w:rStyle w:val="Hipercze"/>
            <w:rFonts w:cstheme="minorHAnsi"/>
          </w:rPr>
          <w:t>magdalena.owoc@expertpr.pl</w:t>
        </w:r>
      </w:hyperlink>
      <w:r>
        <w:rPr>
          <w:rFonts w:cstheme="minorHAnsi"/>
        </w:rPr>
        <w:t>, tel.: +48 607 404 138</w:t>
      </w:r>
    </w:p>
    <w:sectPr w:rsidR="003529A1" w:rsidRPr="004F46C9" w:rsidSect="0064340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01D0" w14:textId="77777777" w:rsidR="0015285D" w:rsidRDefault="0015285D" w:rsidP="00643400">
      <w:pPr>
        <w:spacing w:after="0" w:line="240" w:lineRule="auto"/>
      </w:pPr>
      <w:r>
        <w:separator/>
      </w:r>
    </w:p>
  </w:endnote>
  <w:endnote w:type="continuationSeparator" w:id="0">
    <w:p w14:paraId="7A8E746F" w14:textId="77777777" w:rsidR="0015285D" w:rsidRDefault="0015285D" w:rsidP="0064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2166"/>
      <w:gridCol w:w="1125"/>
      <w:gridCol w:w="381"/>
      <w:gridCol w:w="1313"/>
      <w:gridCol w:w="743"/>
      <w:gridCol w:w="685"/>
      <w:gridCol w:w="2124"/>
    </w:tblGrid>
    <w:tr w:rsidR="00464711" w14:paraId="480871DE" w14:textId="77777777" w:rsidTr="003D60E4">
      <w:tc>
        <w:tcPr>
          <w:tcW w:w="1701" w:type="dxa"/>
          <w:tcBorders>
            <w:bottom w:val="single" w:sz="4" w:space="0" w:color="808080" w:themeColor="background1" w:themeShade="80"/>
          </w:tcBorders>
          <w:vAlign w:val="center"/>
        </w:tcPr>
        <w:p w14:paraId="146761A3" w14:textId="77777777" w:rsidR="00464711" w:rsidRDefault="00464711" w:rsidP="00643400">
          <w:pPr>
            <w:pStyle w:val="Stopka"/>
            <w:jc w:val="center"/>
            <w:rPr>
              <w:noProof/>
              <w:sz w:val="20"/>
              <w:szCs w:val="20"/>
            </w:rPr>
          </w:pPr>
        </w:p>
      </w:tc>
      <w:tc>
        <w:tcPr>
          <w:tcW w:w="3188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5D196FE6" w14:textId="77777777" w:rsidR="00464711" w:rsidRPr="00464711" w:rsidRDefault="00464711" w:rsidP="00643400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1722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33E6A18C" w14:textId="77777777" w:rsidR="00464711" w:rsidRPr="00464711" w:rsidRDefault="00464711" w:rsidP="00643400">
          <w:pPr>
            <w:pStyle w:val="Stopka"/>
            <w:rPr>
              <w:noProof/>
              <w:sz w:val="18"/>
              <w:szCs w:val="18"/>
            </w:rPr>
          </w:pPr>
        </w:p>
      </w:tc>
      <w:tc>
        <w:tcPr>
          <w:tcW w:w="1445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31D04D47" w14:textId="77777777" w:rsidR="00464711" w:rsidRPr="00464711" w:rsidRDefault="00464711" w:rsidP="00643400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2150" w:type="dxa"/>
          <w:tcBorders>
            <w:bottom w:val="single" w:sz="4" w:space="0" w:color="808080" w:themeColor="background1" w:themeShade="80"/>
          </w:tcBorders>
          <w:vAlign w:val="center"/>
        </w:tcPr>
        <w:p w14:paraId="1F317955" w14:textId="77777777" w:rsidR="00464711" w:rsidRDefault="00464711" w:rsidP="00643400">
          <w:pPr>
            <w:pStyle w:val="Stopka"/>
            <w:jc w:val="right"/>
            <w:rPr>
              <w:noProof/>
              <w:sz w:val="20"/>
              <w:szCs w:val="20"/>
            </w:rPr>
          </w:pPr>
        </w:p>
      </w:tc>
    </w:tr>
    <w:tr w:rsidR="00464711" w14:paraId="6C15A1D1" w14:textId="77777777" w:rsidTr="003D60E4">
      <w:tc>
        <w:tcPr>
          <w:tcW w:w="1701" w:type="dxa"/>
          <w:tcBorders>
            <w:top w:val="single" w:sz="4" w:space="0" w:color="808080" w:themeColor="background1" w:themeShade="80"/>
          </w:tcBorders>
          <w:vAlign w:val="center"/>
        </w:tcPr>
        <w:p w14:paraId="07053023" w14:textId="77777777" w:rsidR="00464711" w:rsidRDefault="00464711" w:rsidP="00643400">
          <w:pPr>
            <w:pStyle w:val="Stopka"/>
            <w:jc w:val="center"/>
            <w:rPr>
              <w:noProof/>
              <w:sz w:val="20"/>
              <w:szCs w:val="20"/>
            </w:rPr>
          </w:pPr>
        </w:p>
      </w:tc>
      <w:tc>
        <w:tcPr>
          <w:tcW w:w="3188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6D146410" w14:textId="77777777" w:rsidR="00464711" w:rsidRPr="00464711" w:rsidRDefault="00464711" w:rsidP="00643400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1722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424FA03D" w14:textId="77777777" w:rsidR="00464711" w:rsidRPr="00464711" w:rsidRDefault="00464711" w:rsidP="00643400">
          <w:pPr>
            <w:pStyle w:val="Stopka"/>
            <w:rPr>
              <w:noProof/>
              <w:sz w:val="18"/>
              <w:szCs w:val="18"/>
            </w:rPr>
          </w:pPr>
        </w:p>
      </w:tc>
      <w:tc>
        <w:tcPr>
          <w:tcW w:w="1445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03C329B1" w14:textId="77777777" w:rsidR="00464711" w:rsidRPr="00464711" w:rsidRDefault="00464711" w:rsidP="00643400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2150" w:type="dxa"/>
          <w:tcBorders>
            <w:top w:val="single" w:sz="4" w:space="0" w:color="808080" w:themeColor="background1" w:themeShade="80"/>
          </w:tcBorders>
          <w:vAlign w:val="center"/>
        </w:tcPr>
        <w:p w14:paraId="7123237F" w14:textId="77777777" w:rsidR="00464711" w:rsidRDefault="00464711" w:rsidP="00643400">
          <w:pPr>
            <w:pStyle w:val="Stopka"/>
            <w:jc w:val="right"/>
            <w:rPr>
              <w:noProof/>
              <w:sz w:val="20"/>
              <w:szCs w:val="20"/>
            </w:rPr>
          </w:pPr>
        </w:p>
      </w:tc>
    </w:tr>
    <w:tr w:rsidR="00643400" w14:paraId="02B3C52A" w14:textId="77777777" w:rsidTr="003D60E4">
      <w:tc>
        <w:tcPr>
          <w:tcW w:w="1701" w:type="dxa"/>
          <w:vAlign w:val="center"/>
        </w:tcPr>
        <w:p w14:paraId="14EDB14F" w14:textId="77777777" w:rsidR="00643400" w:rsidRDefault="00CF55C4" w:rsidP="003D60E4">
          <w:pPr>
            <w:pStyle w:val="Stopka"/>
            <w:jc w:val="right"/>
            <w:rPr>
              <w:sz w:val="20"/>
              <w:szCs w:val="20"/>
            </w:rPr>
          </w:pPr>
          <w:r w:rsidRPr="00464711">
            <w:rPr>
              <w:sz w:val="16"/>
              <w:szCs w:val="16"/>
            </w:rPr>
            <w:t>partner</w:t>
          </w:r>
          <w:r>
            <w:rPr>
              <w:sz w:val="16"/>
              <w:szCs w:val="16"/>
            </w:rPr>
            <w:t>zy</w:t>
          </w:r>
          <w:r w:rsidRPr="00464711">
            <w:rPr>
              <w:sz w:val="16"/>
              <w:szCs w:val="16"/>
            </w:rPr>
            <w:t>:</w:t>
          </w:r>
        </w:p>
      </w:tc>
      <w:tc>
        <w:tcPr>
          <w:tcW w:w="2063" w:type="dxa"/>
          <w:vAlign w:val="center"/>
        </w:tcPr>
        <w:p w14:paraId="7DB7EA34" w14:textId="77777777" w:rsidR="00643400" w:rsidRPr="00464711" w:rsidRDefault="00CF55C4" w:rsidP="00CF55C4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1DEE30E" wp14:editId="6EB97503">
                <wp:extent cx="1234443" cy="252985"/>
                <wp:effectExtent l="0" t="0" r="3810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papier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3" cy="25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6" w:type="dxa"/>
          <w:gridSpan w:val="2"/>
          <w:vAlign w:val="center"/>
        </w:tcPr>
        <w:p w14:paraId="13A0CA2C" w14:textId="77777777" w:rsidR="00643400" w:rsidRPr="00464711" w:rsidRDefault="00643400" w:rsidP="00643400">
          <w:pPr>
            <w:pStyle w:val="Stopka"/>
            <w:rPr>
              <w:sz w:val="18"/>
              <w:szCs w:val="18"/>
            </w:rPr>
          </w:pPr>
          <w:r w:rsidRPr="0046471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BCAE7A1" wp14:editId="1224E8ED">
                <wp:extent cx="810770" cy="813818"/>
                <wp:effectExtent l="0" t="0" r="8890" b="5715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apier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770" cy="813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1" w:type="dxa"/>
          <w:gridSpan w:val="2"/>
          <w:vAlign w:val="center"/>
        </w:tcPr>
        <w:p w14:paraId="1A78C870" w14:textId="77777777" w:rsidR="00643400" w:rsidRPr="00464711" w:rsidRDefault="00643400" w:rsidP="00643400">
          <w:pPr>
            <w:pStyle w:val="Stopka"/>
            <w:jc w:val="right"/>
            <w:rPr>
              <w:sz w:val="16"/>
              <w:szCs w:val="16"/>
            </w:rPr>
          </w:pPr>
          <w:r w:rsidRPr="00464711">
            <w:rPr>
              <w:sz w:val="16"/>
              <w:szCs w:val="16"/>
            </w:rPr>
            <w:t>patronat honorowy:</w:t>
          </w:r>
        </w:p>
      </w:tc>
      <w:tc>
        <w:tcPr>
          <w:tcW w:w="2835" w:type="dxa"/>
          <w:gridSpan w:val="2"/>
          <w:vAlign w:val="center"/>
        </w:tcPr>
        <w:p w14:paraId="26AE2AFC" w14:textId="77777777" w:rsidR="00643400" w:rsidRDefault="00643400" w:rsidP="003D60E4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D0892FB" wp14:editId="3CFB7A94">
                <wp:extent cx="1228346" cy="630937"/>
                <wp:effectExtent l="0" t="0" r="0" b="0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apier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346" cy="630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9F97E7" w14:textId="77777777" w:rsidR="00643400" w:rsidRDefault="00643400" w:rsidP="00464711">
    <w:pPr>
      <w:pStyle w:val="Stopka"/>
      <w:rPr>
        <w:sz w:val="20"/>
        <w:szCs w:val="20"/>
      </w:rPr>
    </w:pPr>
  </w:p>
  <w:p w14:paraId="169342E1" w14:textId="77777777" w:rsidR="00643400" w:rsidRPr="00643400" w:rsidRDefault="00643400" w:rsidP="00643400">
    <w:pPr>
      <w:pStyle w:val="Stopka"/>
      <w:jc w:val="center"/>
      <w:rPr>
        <w:sz w:val="20"/>
        <w:szCs w:val="20"/>
      </w:rPr>
    </w:pPr>
    <w:r w:rsidRPr="00643400">
      <w:rPr>
        <w:sz w:val="20"/>
        <w:szCs w:val="20"/>
      </w:rPr>
      <w:t xml:space="preserve">Akademia Rozwoju Organizacji </w:t>
    </w:r>
    <w:r w:rsidR="00CF55C4">
      <w:rPr>
        <w:sz w:val="20"/>
        <w:szCs w:val="20"/>
      </w:rPr>
      <w:t>Pacjentów</w:t>
    </w:r>
    <w:r w:rsidRPr="00643400">
      <w:rPr>
        <w:sz w:val="20"/>
        <w:szCs w:val="20"/>
      </w:rPr>
      <w:t xml:space="preserve"> | www.pacjenci.pro | kontakt@pacjenci.pro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DFFD" w14:textId="77777777" w:rsidR="0015285D" w:rsidRDefault="0015285D" w:rsidP="00643400">
      <w:pPr>
        <w:spacing w:after="0" w:line="240" w:lineRule="auto"/>
      </w:pPr>
      <w:r>
        <w:separator/>
      </w:r>
    </w:p>
  </w:footnote>
  <w:footnote w:type="continuationSeparator" w:id="0">
    <w:p w14:paraId="646AC293" w14:textId="77777777" w:rsidR="0015285D" w:rsidRDefault="0015285D" w:rsidP="00643400">
      <w:pPr>
        <w:spacing w:after="0" w:line="240" w:lineRule="auto"/>
      </w:pPr>
      <w:r>
        <w:continuationSeparator/>
      </w:r>
    </w:p>
  </w:footnote>
  <w:footnote w:id="1">
    <w:p w14:paraId="5CEB1BEB" w14:textId="2F51B638" w:rsidR="00972819" w:rsidRDefault="00972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R</w:t>
      </w:r>
      <w:r w:rsidRPr="00972819">
        <w:rPr>
          <w:rFonts w:cstheme="minorHAnsi"/>
        </w:rPr>
        <w:t>aportu Instytutu Praw Pacjenta i Edukacji Zdrowotnej „Organizacje Pacjentów w Polsce. Struktura, Aktywności, Potrzeby”</w:t>
      </w:r>
      <w:r>
        <w:rPr>
          <w:rFonts w:cstheme="minorHAnsi"/>
        </w:rPr>
        <w:t xml:space="preserve">, Warszawa, </w:t>
      </w:r>
      <w:r w:rsidRPr="00972819">
        <w:rPr>
          <w:rFonts w:cstheme="minorHAnsi"/>
        </w:rPr>
        <w:t>2017 r</w:t>
      </w:r>
      <w:r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C9CF" w14:textId="7B2A9BEA" w:rsidR="00643400" w:rsidRDefault="00C646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7494E8B8" wp14:editId="0CDFA7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80" cy="37331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579475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73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C2D9" w14:textId="77777777" w:rsidR="00643400" w:rsidRDefault="00643400" w:rsidP="00CF55C4">
    <w:pPr>
      <w:pStyle w:val="Nagwek"/>
      <w:tabs>
        <w:tab w:val="clear" w:pos="4536"/>
        <w:tab w:val="clear" w:pos="9072"/>
        <w:tab w:val="left" w:pos="7545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FB0D8BA" wp14:editId="0E77110B">
          <wp:simplePos x="0" y="0"/>
          <wp:positionH relativeFrom="page">
            <wp:posOffset>5286375</wp:posOffset>
          </wp:positionH>
          <wp:positionV relativeFrom="paragraph">
            <wp:posOffset>-468630</wp:posOffset>
          </wp:positionV>
          <wp:extent cx="2257425" cy="1504950"/>
          <wp:effectExtent l="0" t="0" r="952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alphaModFix amt="1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164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8D592B0" wp14:editId="04692C8D">
          <wp:extent cx="2575841" cy="505969"/>
          <wp:effectExtent l="0" t="0" r="0" b="889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841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55C4">
      <w:tab/>
    </w:r>
  </w:p>
  <w:p w14:paraId="34D8D6A6" w14:textId="77777777" w:rsidR="00643400" w:rsidRDefault="00643400" w:rsidP="00643400">
    <w:pPr>
      <w:pStyle w:val="Nagwek"/>
    </w:pPr>
  </w:p>
  <w:p w14:paraId="7DAF73A5" w14:textId="77777777" w:rsidR="00643400" w:rsidRDefault="00643400" w:rsidP="00643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88AD" w14:textId="342DAB4C" w:rsidR="00643400" w:rsidRDefault="00C646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 wp14:anchorId="169A5FFA" wp14:editId="398165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80" cy="3733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5794751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73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BB0"/>
    <w:multiLevelType w:val="hybridMultilevel"/>
    <w:tmpl w:val="BC163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4130A"/>
    <w:multiLevelType w:val="hybridMultilevel"/>
    <w:tmpl w:val="541878C6"/>
    <w:lvl w:ilvl="0" w:tplc="ADC4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8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21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6D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0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2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A6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2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C81E9D"/>
    <w:multiLevelType w:val="hybridMultilevel"/>
    <w:tmpl w:val="AC4E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0C84"/>
    <w:multiLevelType w:val="hybridMultilevel"/>
    <w:tmpl w:val="98CAF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FC3826"/>
    <w:multiLevelType w:val="hybridMultilevel"/>
    <w:tmpl w:val="24EA8C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1309D"/>
    <w:multiLevelType w:val="hybridMultilevel"/>
    <w:tmpl w:val="D620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0185"/>
    <w:multiLevelType w:val="hybridMultilevel"/>
    <w:tmpl w:val="EA04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613FE3"/>
    <w:multiLevelType w:val="hybridMultilevel"/>
    <w:tmpl w:val="59DE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56E3"/>
    <w:multiLevelType w:val="hybridMultilevel"/>
    <w:tmpl w:val="37BA4B10"/>
    <w:lvl w:ilvl="0" w:tplc="360E1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2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A7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6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4E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A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E8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0C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8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00"/>
    <w:rsid w:val="00023686"/>
    <w:rsid w:val="00024EDD"/>
    <w:rsid w:val="000475C6"/>
    <w:rsid w:val="00095C15"/>
    <w:rsid w:val="0015285D"/>
    <w:rsid w:val="00153E19"/>
    <w:rsid w:val="0017266A"/>
    <w:rsid w:val="0019333A"/>
    <w:rsid w:val="001A56DC"/>
    <w:rsid w:val="0020123B"/>
    <w:rsid w:val="00207478"/>
    <w:rsid w:val="00214243"/>
    <w:rsid w:val="002157EF"/>
    <w:rsid w:val="00254059"/>
    <w:rsid w:val="002856CA"/>
    <w:rsid w:val="002C1F20"/>
    <w:rsid w:val="002F67F6"/>
    <w:rsid w:val="0031532A"/>
    <w:rsid w:val="003529A1"/>
    <w:rsid w:val="00382339"/>
    <w:rsid w:val="00397C9C"/>
    <w:rsid w:val="003A57AA"/>
    <w:rsid w:val="003C2015"/>
    <w:rsid w:val="003C5A36"/>
    <w:rsid w:val="003D49C3"/>
    <w:rsid w:val="003D60E4"/>
    <w:rsid w:val="003E2D3A"/>
    <w:rsid w:val="003E6724"/>
    <w:rsid w:val="00430BA7"/>
    <w:rsid w:val="004454DC"/>
    <w:rsid w:val="00446D95"/>
    <w:rsid w:val="00464711"/>
    <w:rsid w:val="00493B6B"/>
    <w:rsid w:val="004B40FA"/>
    <w:rsid w:val="004C582A"/>
    <w:rsid w:val="004E17CE"/>
    <w:rsid w:val="004F2B43"/>
    <w:rsid w:val="004F46C9"/>
    <w:rsid w:val="0050663D"/>
    <w:rsid w:val="005157E6"/>
    <w:rsid w:val="00527109"/>
    <w:rsid w:val="00553E39"/>
    <w:rsid w:val="00562FD1"/>
    <w:rsid w:val="00593E50"/>
    <w:rsid w:val="00601D55"/>
    <w:rsid w:val="00643400"/>
    <w:rsid w:val="006451EF"/>
    <w:rsid w:val="00676F65"/>
    <w:rsid w:val="006844D1"/>
    <w:rsid w:val="006B5860"/>
    <w:rsid w:val="006B7A5D"/>
    <w:rsid w:val="006C6152"/>
    <w:rsid w:val="007825B7"/>
    <w:rsid w:val="007873C4"/>
    <w:rsid w:val="007C0744"/>
    <w:rsid w:val="007C2B98"/>
    <w:rsid w:val="007E1F1A"/>
    <w:rsid w:val="007E35E7"/>
    <w:rsid w:val="0080536F"/>
    <w:rsid w:val="00824646"/>
    <w:rsid w:val="00847A1E"/>
    <w:rsid w:val="00857A37"/>
    <w:rsid w:val="00861E8B"/>
    <w:rsid w:val="008927D0"/>
    <w:rsid w:val="0094290F"/>
    <w:rsid w:val="00945C9A"/>
    <w:rsid w:val="00947F2E"/>
    <w:rsid w:val="00972819"/>
    <w:rsid w:val="009A32E8"/>
    <w:rsid w:val="009D1523"/>
    <w:rsid w:val="009E1391"/>
    <w:rsid w:val="009E4186"/>
    <w:rsid w:val="00A024C3"/>
    <w:rsid w:val="00A06B44"/>
    <w:rsid w:val="00A475A4"/>
    <w:rsid w:val="00A6126F"/>
    <w:rsid w:val="00A63E6D"/>
    <w:rsid w:val="00A7779A"/>
    <w:rsid w:val="00AB5A3E"/>
    <w:rsid w:val="00AB6ED3"/>
    <w:rsid w:val="00AC24AC"/>
    <w:rsid w:val="00AE7018"/>
    <w:rsid w:val="00B61770"/>
    <w:rsid w:val="00BA1F34"/>
    <w:rsid w:val="00BA331D"/>
    <w:rsid w:val="00BA7058"/>
    <w:rsid w:val="00BB3685"/>
    <w:rsid w:val="00BE4D16"/>
    <w:rsid w:val="00BE74D4"/>
    <w:rsid w:val="00BF619E"/>
    <w:rsid w:val="00C108DF"/>
    <w:rsid w:val="00C13E36"/>
    <w:rsid w:val="00C233E8"/>
    <w:rsid w:val="00C646BD"/>
    <w:rsid w:val="00C66625"/>
    <w:rsid w:val="00C771D0"/>
    <w:rsid w:val="00C96459"/>
    <w:rsid w:val="00CD3D81"/>
    <w:rsid w:val="00CF4C27"/>
    <w:rsid w:val="00CF55C4"/>
    <w:rsid w:val="00D121C5"/>
    <w:rsid w:val="00D13CF8"/>
    <w:rsid w:val="00D15318"/>
    <w:rsid w:val="00D35003"/>
    <w:rsid w:val="00D37179"/>
    <w:rsid w:val="00D43A72"/>
    <w:rsid w:val="00DA5C36"/>
    <w:rsid w:val="00DD0D0E"/>
    <w:rsid w:val="00E338D9"/>
    <w:rsid w:val="00E504FD"/>
    <w:rsid w:val="00E912A9"/>
    <w:rsid w:val="00E92EEF"/>
    <w:rsid w:val="00EA146C"/>
    <w:rsid w:val="00EB1C91"/>
    <w:rsid w:val="00F034E6"/>
    <w:rsid w:val="00F102FC"/>
    <w:rsid w:val="00F148BB"/>
    <w:rsid w:val="00F20444"/>
    <w:rsid w:val="00F324A0"/>
    <w:rsid w:val="00F51CFC"/>
    <w:rsid w:val="00F9244D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7F48"/>
  <w15:chartTrackingRefBased/>
  <w15:docId w15:val="{62ACF032-902F-4CC9-AA7E-DB108F44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A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400"/>
  </w:style>
  <w:style w:type="paragraph" w:styleId="Stopka">
    <w:name w:val="footer"/>
    <w:basedOn w:val="Normalny"/>
    <w:link w:val="StopkaZnak"/>
    <w:uiPriority w:val="99"/>
    <w:unhideWhenUsed/>
    <w:rsid w:val="0064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400"/>
  </w:style>
  <w:style w:type="table" w:styleId="Tabela-Siatka">
    <w:name w:val="Table Grid"/>
    <w:basedOn w:val="Standardowy"/>
    <w:uiPriority w:val="39"/>
    <w:rsid w:val="0064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0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F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2FC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02F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3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31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81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D95"/>
    <w:rPr>
      <w:color w:val="605E5C"/>
      <w:shd w:val="clear" w:color="auto" w:fill="E1DFDD"/>
    </w:rPr>
  </w:style>
  <w:style w:type="paragraph" w:customStyle="1" w:styleId="sc-fmikna">
    <w:name w:val="sc-fmikna"/>
    <w:basedOn w:val="Normalny"/>
    <w:rsid w:val="00BA1F3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c-dvhcbm">
    <w:name w:val="sc-dvhcbm"/>
    <w:basedOn w:val="Normalny"/>
    <w:rsid w:val="00BA1F3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9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8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jenci.p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gdalena.owoc@expert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urkiewicz@infarma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9B90-CBCC-4D50-8FDD-16EAD1F7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Magdalena Owoc</cp:lastModifiedBy>
  <cp:revision>3</cp:revision>
  <dcterms:created xsi:type="dcterms:W3CDTF">2020-05-18T11:39:00Z</dcterms:created>
  <dcterms:modified xsi:type="dcterms:W3CDTF">2020-05-18T11:57:00Z</dcterms:modified>
</cp:coreProperties>
</file>