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0B" w:rsidRDefault="004A1D0B" w:rsidP="004A1D0B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 xml:space="preserve">Uchwałę podjęto po </w:t>
      </w:r>
      <w:r w:rsidR="00A06320">
        <w:rPr>
          <w:rFonts w:ascii="Franklin Gothic Book" w:hAnsi="Franklin Gothic Book"/>
          <w:sz w:val="24"/>
          <w:szCs w:val="24"/>
        </w:rPr>
        <w:t>zaznajomieniu</w:t>
      </w:r>
      <w:r>
        <w:rPr>
          <w:rFonts w:ascii="Franklin Gothic Book" w:hAnsi="Franklin Gothic Book"/>
          <w:sz w:val="24"/>
          <w:szCs w:val="24"/>
        </w:rPr>
        <w:t xml:space="preserve"> się </w:t>
      </w:r>
      <w:r w:rsidR="00A06320">
        <w:rPr>
          <w:rFonts w:ascii="Franklin Gothic Book" w:hAnsi="Franklin Gothic Book"/>
          <w:sz w:val="24"/>
          <w:szCs w:val="24"/>
        </w:rPr>
        <w:t>przez c</w:t>
      </w:r>
      <w:r>
        <w:rPr>
          <w:rFonts w:ascii="Franklin Gothic Book" w:hAnsi="Franklin Gothic Book"/>
          <w:sz w:val="24"/>
          <w:szCs w:val="24"/>
        </w:rPr>
        <w:t xml:space="preserve">złonków Komisji z dokumentacją </w:t>
      </w:r>
      <w:r w:rsidR="00A06320">
        <w:rPr>
          <w:rFonts w:ascii="Franklin Gothic Book" w:hAnsi="Franklin Gothic Book"/>
          <w:sz w:val="24"/>
          <w:szCs w:val="24"/>
        </w:rPr>
        <w:t>przewodu</w:t>
      </w:r>
      <w:r>
        <w:rPr>
          <w:rFonts w:ascii="Franklin Gothic Book" w:hAnsi="Franklin Gothic Book"/>
          <w:sz w:val="24"/>
          <w:szCs w:val="24"/>
        </w:rPr>
        <w:t xml:space="preserve">, </w:t>
      </w:r>
      <w:r w:rsidR="00A06320">
        <w:rPr>
          <w:rFonts w:ascii="Franklin Gothic Book" w:hAnsi="Franklin Gothic Book"/>
          <w:sz w:val="24"/>
          <w:szCs w:val="24"/>
        </w:rPr>
        <w:t>a w szczególności z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hAnsi="Franklin Gothic Book"/>
          <w:sz w:val="24"/>
          <w:szCs w:val="24"/>
        </w:rPr>
        <w:t>autoreferatem</w:t>
      </w:r>
      <w:r w:rsidR="00A06320">
        <w:rPr>
          <w:rFonts w:ascii="Franklin Gothic Book" w:hAnsi="Franklin Gothic Book"/>
          <w:sz w:val="24"/>
          <w:szCs w:val="24"/>
        </w:rPr>
        <w:t xml:space="preserve"> oraz</w:t>
      </w:r>
      <w:r>
        <w:rPr>
          <w:rFonts w:ascii="Franklin Gothic Book" w:hAnsi="Franklin Gothic Book"/>
          <w:sz w:val="24"/>
          <w:szCs w:val="24"/>
        </w:rPr>
        <w:t xml:space="preserve">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</w:t>
      </w:r>
      <w:r w:rsidR="00A06320">
        <w:rPr>
          <w:rFonts w:ascii="Franklin Gothic Book" w:hAnsi="Franklin Gothic Book"/>
          <w:sz w:val="24"/>
          <w:szCs w:val="24"/>
        </w:rPr>
        <w:t xml:space="preserve">dwie </w:t>
      </w:r>
      <w:r>
        <w:rPr>
          <w:rFonts w:ascii="Franklin Gothic Book" w:hAnsi="Franklin Gothic Book"/>
          <w:sz w:val="24"/>
          <w:szCs w:val="24"/>
        </w:rPr>
        <w:t xml:space="preserve"> były </w:t>
      </w:r>
      <w:r w:rsidR="00A06320">
        <w:rPr>
          <w:rFonts w:ascii="Franklin Gothic Book" w:hAnsi="Franklin Gothic Book"/>
          <w:sz w:val="24"/>
          <w:szCs w:val="24"/>
        </w:rPr>
        <w:t>negatywne</w:t>
      </w:r>
      <w:r>
        <w:rPr>
          <w:rFonts w:ascii="Franklin Gothic Book" w:hAnsi="Franklin Gothic Book"/>
          <w:sz w:val="24"/>
          <w:szCs w:val="24"/>
        </w:rPr>
        <w:t xml:space="preserve"> oraz w wyniku </w:t>
      </w:r>
      <w:r w:rsidR="00A06320">
        <w:rPr>
          <w:rFonts w:ascii="Franklin Gothic Book" w:hAnsi="Franklin Gothic Book"/>
          <w:sz w:val="24"/>
          <w:szCs w:val="24"/>
        </w:rPr>
        <w:t xml:space="preserve">wnikliwej wymiany poglądów </w:t>
      </w:r>
      <w:r>
        <w:rPr>
          <w:rFonts w:ascii="Franklin Gothic Book" w:hAnsi="Franklin Gothic Book"/>
          <w:sz w:val="24"/>
          <w:szCs w:val="24"/>
        </w:rPr>
        <w:t>w czasie posiedzenia Komisji</w:t>
      </w:r>
      <w:r w:rsidR="00A06320">
        <w:rPr>
          <w:rFonts w:ascii="Franklin Gothic Book" w:hAnsi="Franklin Gothic Book"/>
          <w:sz w:val="24"/>
          <w:szCs w:val="24"/>
        </w:rPr>
        <w:t xml:space="preserve"> oraz po przeprowadzeniu rozmowy z Habilitantem na temat jego osiągnięć i planów naukowych.</w:t>
      </w:r>
      <w:r>
        <w:rPr>
          <w:rFonts w:ascii="Franklin Gothic Book" w:hAnsi="Franklin Gothic Book"/>
          <w:sz w:val="24"/>
          <w:szCs w:val="24"/>
        </w:rPr>
        <w:t>.</w:t>
      </w:r>
    </w:p>
    <w:p w:rsidR="00A06320" w:rsidRDefault="00A06320" w:rsidP="004A1D0B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>Komisja nie miała wątpliwości co do wartości osiągnięć naukowych, organizacyjnych oraz doświad</w:t>
      </w:r>
      <w:r w:rsidR="000A107C">
        <w:rPr>
          <w:rFonts w:ascii="Franklin Gothic Book" w:hAnsi="Franklin Gothic Book"/>
          <w:sz w:val="24"/>
          <w:szCs w:val="24"/>
        </w:rPr>
        <w:t>c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 xml:space="preserve">zenia dydaktycznego i zawodowego Habilitanta, które uznał za wystarczające do nadania stopnia naukowego doktora habilitowanego nauk o zdrowiu. Po dyskusji uznano również, że warunki określone w §16 Ustawy 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stopniach naukowych i tytule naukowym oraz o stopniach i tytule w zakresie sztuki (Dz. U. Nr 196, poz. 1586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zm.) są spełnione w odniesieniu do całej aktywności naukowej. Dostrzeżono zaletę pracowitości Kandydata.</w:t>
      </w:r>
    </w:p>
    <w:p w:rsidR="004A1D0B" w:rsidRDefault="00A45980" w:rsidP="004A1D0B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Większość członków Komisji uznała przedstawioną monografię za wystarczające osiągnięcie naukowe uprawniające do uzyskania stopnia naukowego doktora habilitowanego nauk o zdrowiu. </w:t>
      </w:r>
    </w:p>
    <w:p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</w:p>
    <w:p w:rsidR="004A1D0B" w:rsidRDefault="004A1D0B" w:rsidP="004A1D0B">
      <w:pPr>
        <w:spacing w:line="360" w:lineRule="auto"/>
      </w:pPr>
    </w:p>
    <w:p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0A107C"/>
    <w:rsid w:val="00121136"/>
    <w:rsid w:val="0034686D"/>
    <w:rsid w:val="00377ABD"/>
    <w:rsid w:val="003B606D"/>
    <w:rsid w:val="004A1D0B"/>
    <w:rsid w:val="004E3309"/>
    <w:rsid w:val="005D3CD8"/>
    <w:rsid w:val="007324F6"/>
    <w:rsid w:val="007E1E33"/>
    <w:rsid w:val="009076C5"/>
    <w:rsid w:val="0093689C"/>
    <w:rsid w:val="00A06320"/>
    <w:rsid w:val="00A45980"/>
    <w:rsid w:val="00A73ECF"/>
    <w:rsid w:val="00CA7567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2018-12-14T15:05:00Z</dcterms:created>
  <dcterms:modified xsi:type="dcterms:W3CDTF">2018-12-14T15:08:00Z</dcterms:modified>
</cp:coreProperties>
</file>