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BE" w:rsidRDefault="00D158BE" w:rsidP="00D158BE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a w szczególności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</w:t>
      </w:r>
      <w:r>
        <w:rPr>
          <w:rFonts w:ascii="Franklin Gothic Book" w:hAnsi="Franklin Gothic Book"/>
          <w:sz w:val="24"/>
          <w:szCs w:val="24"/>
        </w:rPr>
        <w:br/>
        <w:t>w wyniku dyskusji w czasie posiedzenia Komisji.</w:t>
      </w:r>
    </w:p>
    <w:p w:rsidR="00D158BE" w:rsidRDefault="00D158BE" w:rsidP="00D158BE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Pani dr n. med. Agnieszki Saracen spełnia kryteria określone w ustawie z dnia 14 marca 2003 r o stopniach naukowych i tytule naukowym oraz o stopniach i tytule w </w:t>
      </w:r>
      <w:bookmarkStart w:id="0" w:name="_GoBack"/>
      <w:bookmarkEnd w:id="0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zakresie sztuki (Dz. U. z 2014 r. poz. 1852 oraz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z 2015 r. poz. 249 i 1767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1 września 2011 (Dz. U. Nr 196, poz. 1165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późn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zm.).</w:t>
      </w:r>
    </w:p>
    <w:p w:rsidR="00D158BE" w:rsidRDefault="00D158BE" w:rsidP="00D158BE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Komisji Habilitacyjnej zwracają się do Wysokiej Rady Wydziału Nauki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o Zdrowiu Warszawskiego Uniwersytetu Medycznego o nadanie </w:t>
      </w:r>
      <w:r>
        <w:rPr>
          <w:rFonts w:ascii="Franklin Gothic Book" w:hAnsi="Franklin Gothic Book"/>
          <w:sz w:val="24"/>
          <w:szCs w:val="24"/>
        </w:rPr>
        <w:t>Pani dr n. med. Agnieszce Saracen stopnia doktora habilitowanego w dziedzinie nauk o zdrowiu.</w:t>
      </w:r>
    </w:p>
    <w:p w:rsidR="00E17958" w:rsidRDefault="00E17958"/>
    <w:sectPr w:rsidR="00E1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1</cp:revision>
  <dcterms:created xsi:type="dcterms:W3CDTF">2017-03-15T11:11:00Z</dcterms:created>
  <dcterms:modified xsi:type="dcterms:W3CDTF">2017-03-15T11:13:00Z</dcterms:modified>
</cp:coreProperties>
</file>