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EEA" w:rsidRDefault="00A66EEA" w:rsidP="00A66EEA">
      <w:pPr>
        <w:spacing w:line="360" w:lineRule="atLeas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PYTANIA DYPLOMOWE </w:t>
      </w:r>
    </w:p>
    <w:p w:rsidR="00A66EEA" w:rsidRDefault="00A66EEA" w:rsidP="00A66EEA">
      <w:pPr>
        <w:spacing w:line="360" w:lineRule="atLeas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KIERUNEK DIETETYKA</w:t>
      </w:r>
    </w:p>
    <w:p w:rsidR="00A66EEA" w:rsidRDefault="00A66EEA" w:rsidP="00A66EEA">
      <w:pPr>
        <w:spacing w:line="360" w:lineRule="atLeas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STUDIA PIERWSZEGO STOPNIA</w:t>
      </w:r>
    </w:p>
    <w:p w:rsidR="00A66EEA" w:rsidRDefault="00A66EEA" w:rsidP="00A66EEA">
      <w:pPr>
        <w:spacing w:line="360" w:lineRule="atLeast"/>
        <w:jc w:val="center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9"/>
      </w:tblGrid>
      <w:tr w:rsidR="00A66EEA" w:rsidTr="00FF4F36">
        <w:tc>
          <w:tcPr>
            <w:tcW w:w="7229" w:type="dxa"/>
          </w:tcPr>
          <w:p w:rsidR="00A66EEA" w:rsidRPr="00E4206E" w:rsidRDefault="00A66EEA" w:rsidP="00FF4F36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4206E">
              <w:rPr>
                <w:b/>
                <w:lang w:eastAsia="en-US"/>
              </w:rPr>
              <w:t>Treść pytania</w:t>
            </w:r>
          </w:p>
        </w:tc>
      </w:tr>
      <w:tr w:rsidR="00A66EEA" w:rsidTr="00FF4F36">
        <w:tc>
          <w:tcPr>
            <w:tcW w:w="7229" w:type="dxa"/>
          </w:tcPr>
          <w:p w:rsidR="00A66EEA" w:rsidRPr="00E4206E" w:rsidRDefault="00A66EEA" w:rsidP="00FF4F36">
            <w:pPr>
              <w:spacing w:line="360" w:lineRule="atLeast"/>
              <w:rPr>
                <w:b/>
                <w:sz w:val="28"/>
                <w:szCs w:val="28"/>
              </w:rPr>
            </w:pPr>
            <w:r w:rsidRPr="00E4206E">
              <w:rPr>
                <w:sz w:val="22"/>
                <w:szCs w:val="22"/>
                <w:lang w:eastAsia="en-US"/>
              </w:rPr>
              <w:t>Co to jest wartość odżywcza żywności? Czynniki wpływające na wartość odżywczą produktów spożywczych i posiłków</w:t>
            </w:r>
          </w:p>
        </w:tc>
      </w:tr>
      <w:tr w:rsidR="00A66EEA" w:rsidTr="00FF4F36">
        <w:tc>
          <w:tcPr>
            <w:tcW w:w="7229" w:type="dxa"/>
          </w:tcPr>
          <w:p w:rsidR="00A66EEA" w:rsidRPr="00E4206E" w:rsidRDefault="00A66EEA" w:rsidP="00FF4F36">
            <w:pPr>
              <w:spacing w:line="360" w:lineRule="atLeast"/>
              <w:rPr>
                <w:b/>
                <w:sz w:val="28"/>
                <w:szCs w:val="28"/>
              </w:rPr>
            </w:pPr>
            <w:r w:rsidRPr="00E4206E">
              <w:rPr>
                <w:sz w:val="22"/>
                <w:szCs w:val="22"/>
                <w:lang w:eastAsia="en-US"/>
              </w:rPr>
              <w:t>Zastosowanie tabel (baz danych o) wartości odżywczej żywności</w:t>
            </w:r>
          </w:p>
        </w:tc>
      </w:tr>
      <w:tr w:rsidR="00A66EEA" w:rsidTr="00FF4F36">
        <w:tc>
          <w:tcPr>
            <w:tcW w:w="7229" w:type="dxa"/>
          </w:tcPr>
          <w:p w:rsidR="00A66EEA" w:rsidRPr="00E4206E" w:rsidRDefault="00A66EEA" w:rsidP="00FF4F36">
            <w:pPr>
              <w:spacing w:line="360" w:lineRule="atLeast"/>
              <w:rPr>
                <w:b/>
                <w:sz w:val="28"/>
                <w:szCs w:val="28"/>
              </w:rPr>
            </w:pPr>
            <w:r w:rsidRPr="00E4206E">
              <w:rPr>
                <w:sz w:val="22"/>
                <w:szCs w:val="22"/>
                <w:lang w:eastAsia="en-US"/>
              </w:rPr>
              <w:t>Znaczenie białek w żywieniu człowieka i ich funkcje w organizmie</w:t>
            </w:r>
          </w:p>
        </w:tc>
      </w:tr>
      <w:tr w:rsidR="00A66EEA" w:rsidTr="00FF4F36">
        <w:tc>
          <w:tcPr>
            <w:tcW w:w="7229" w:type="dxa"/>
          </w:tcPr>
          <w:p w:rsidR="00A66EEA" w:rsidRPr="00E4206E" w:rsidRDefault="00A66EEA" w:rsidP="00FF4F36">
            <w:pPr>
              <w:spacing w:line="360" w:lineRule="atLeast"/>
              <w:rPr>
                <w:b/>
                <w:sz w:val="28"/>
                <w:szCs w:val="28"/>
              </w:rPr>
            </w:pPr>
            <w:r w:rsidRPr="00E4206E">
              <w:rPr>
                <w:sz w:val="22"/>
                <w:szCs w:val="22"/>
                <w:lang w:eastAsia="en-US"/>
              </w:rPr>
              <w:t>Proszę podać  różnice pomiędzy białkiem roślinnym i zwierzęcym</w:t>
            </w:r>
          </w:p>
        </w:tc>
      </w:tr>
      <w:tr w:rsidR="00A66EEA" w:rsidTr="00FF4F36">
        <w:tc>
          <w:tcPr>
            <w:tcW w:w="7229" w:type="dxa"/>
          </w:tcPr>
          <w:p w:rsidR="00A66EEA" w:rsidRPr="00E4206E" w:rsidRDefault="00A66EEA" w:rsidP="00FF4F36">
            <w:pPr>
              <w:spacing w:line="360" w:lineRule="atLeast"/>
              <w:rPr>
                <w:b/>
                <w:sz w:val="28"/>
                <w:szCs w:val="28"/>
              </w:rPr>
            </w:pPr>
            <w:r w:rsidRPr="00E4206E">
              <w:rPr>
                <w:sz w:val="22"/>
                <w:szCs w:val="22"/>
                <w:lang w:eastAsia="en-US"/>
              </w:rPr>
              <w:t>Znaczenie węglowodanów w żywieniu człowieka i ich funkcje w organizmie</w:t>
            </w:r>
          </w:p>
        </w:tc>
      </w:tr>
      <w:tr w:rsidR="00A66EEA" w:rsidTr="00FF4F36">
        <w:tc>
          <w:tcPr>
            <w:tcW w:w="7229" w:type="dxa"/>
          </w:tcPr>
          <w:p w:rsidR="00A66EEA" w:rsidRPr="00E4206E" w:rsidRDefault="00A66EEA" w:rsidP="00FF4F36">
            <w:pPr>
              <w:spacing w:line="360" w:lineRule="atLeast"/>
              <w:rPr>
                <w:b/>
                <w:sz w:val="28"/>
                <w:szCs w:val="28"/>
              </w:rPr>
            </w:pPr>
            <w:r w:rsidRPr="00E4206E">
              <w:rPr>
                <w:sz w:val="22"/>
                <w:szCs w:val="22"/>
                <w:lang w:eastAsia="en-US"/>
              </w:rPr>
              <w:t>Znaczenie nienasyconych kwasów tłuszczowych w żywieniu człowieka i ich funkcje w organizmie</w:t>
            </w:r>
          </w:p>
        </w:tc>
      </w:tr>
      <w:tr w:rsidR="00A66EEA" w:rsidTr="00FF4F36">
        <w:tc>
          <w:tcPr>
            <w:tcW w:w="7229" w:type="dxa"/>
          </w:tcPr>
          <w:p w:rsidR="00A66EEA" w:rsidRPr="00E4206E" w:rsidRDefault="00A66EEA" w:rsidP="00FF4F36">
            <w:pPr>
              <w:spacing w:line="360" w:lineRule="atLeast"/>
              <w:rPr>
                <w:b/>
                <w:sz w:val="28"/>
                <w:szCs w:val="28"/>
              </w:rPr>
            </w:pPr>
            <w:r w:rsidRPr="00E4206E">
              <w:rPr>
                <w:sz w:val="22"/>
                <w:szCs w:val="22"/>
                <w:lang w:eastAsia="en-US"/>
              </w:rPr>
              <w:t>Znaczenie składników mineralnych w żywieniu człowieka; na przykładzie wapnia i żelaza podać objawy ich nadmiaru i niedoboru w diecie</w:t>
            </w:r>
          </w:p>
        </w:tc>
      </w:tr>
      <w:tr w:rsidR="00A66EEA" w:rsidTr="00FF4F36">
        <w:tc>
          <w:tcPr>
            <w:tcW w:w="7229" w:type="dxa"/>
          </w:tcPr>
          <w:p w:rsidR="00A66EEA" w:rsidRPr="00E4206E" w:rsidRDefault="00A66EEA" w:rsidP="00FF4F36">
            <w:pPr>
              <w:spacing w:line="360" w:lineRule="atLeast"/>
              <w:rPr>
                <w:b/>
                <w:sz w:val="28"/>
                <w:szCs w:val="28"/>
              </w:rPr>
            </w:pPr>
            <w:r w:rsidRPr="00E4206E">
              <w:rPr>
                <w:sz w:val="22"/>
                <w:szCs w:val="22"/>
                <w:lang w:eastAsia="en-US"/>
              </w:rPr>
              <w:t>Znaczenie witamin w żywieniu człowieka i ich funkcje w organizmie. Na przykładzie witaminy D omówić znaczenie fizjologiczne</w:t>
            </w:r>
          </w:p>
        </w:tc>
      </w:tr>
      <w:tr w:rsidR="00A66EEA" w:rsidTr="00FF4F36">
        <w:tc>
          <w:tcPr>
            <w:tcW w:w="7229" w:type="dxa"/>
          </w:tcPr>
          <w:p w:rsidR="00A66EEA" w:rsidRPr="00E4206E" w:rsidRDefault="00A66EEA" w:rsidP="00FF4F36">
            <w:pPr>
              <w:spacing w:line="360" w:lineRule="atLeast"/>
              <w:jc w:val="both"/>
              <w:rPr>
                <w:b/>
                <w:sz w:val="28"/>
                <w:szCs w:val="28"/>
              </w:rPr>
            </w:pPr>
            <w:r w:rsidRPr="00E4206E">
              <w:rPr>
                <w:sz w:val="22"/>
                <w:szCs w:val="22"/>
                <w:lang w:eastAsia="en-US"/>
              </w:rPr>
              <w:t xml:space="preserve">Omówić wspólne działanie witamin C, E i β-karotenu </w:t>
            </w:r>
          </w:p>
        </w:tc>
      </w:tr>
      <w:tr w:rsidR="00A66EEA" w:rsidTr="00FF4F36">
        <w:tc>
          <w:tcPr>
            <w:tcW w:w="7229" w:type="dxa"/>
          </w:tcPr>
          <w:p w:rsidR="00A66EEA" w:rsidRPr="00E4206E" w:rsidRDefault="00A66EEA" w:rsidP="00FF4F36">
            <w:pPr>
              <w:spacing w:line="360" w:lineRule="atLeast"/>
              <w:jc w:val="both"/>
              <w:rPr>
                <w:b/>
                <w:sz w:val="28"/>
                <w:szCs w:val="28"/>
              </w:rPr>
            </w:pPr>
            <w:r w:rsidRPr="00E4206E">
              <w:rPr>
                <w:sz w:val="22"/>
                <w:szCs w:val="22"/>
                <w:lang w:eastAsia="en-US"/>
              </w:rPr>
              <w:t>W jaki sposób należy przechowywać produkty spożywcze i przygotowywać potrawy, aby ograniczyć straty witamin?</w:t>
            </w:r>
          </w:p>
        </w:tc>
      </w:tr>
      <w:tr w:rsidR="00A66EEA" w:rsidTr="00FF4F36">
        <w:tc>
          <w:tcPr>
            <w:tcW w:w="7229" w:type="dxa"/>
          </w:tcPr>
          <w:p w:rsidR="00A66EEA" w:rsidRPr="00E4206E" w:rsidRDefault="00A66EEA" w:rsidP="00FF4F36">
            <w:pPr>
              <w:spacing w:line="360" w:lineRule="atLeast"/>
              <w:jc w:val="both"/>
              <w:rPr>
                <w:b/>
                <w:sz w:val="28"/>
                <w:szCs w:val="28"/>
              </w:rPr>
            </w:pPr>
            <w:r w:rsidRPr="00E4206E">
              <w:rPr>
                <w:sz w:val="22"/>
                <w:szCs w:val="22"/>
                <w:lang w:eastAsia="en-US"/>
              </w:rPr>
              <w:t>Jaki wpływ na wartość odżywczą żywności mają procesy technologiczne obróbki żywności?</w:t>
            </w:r>
          </w:p>
        </w:tc>
      </w:tr>
      <w:tr w:rsidR="00A66EEA" w:rsidTr="00FF4F36">
        <w:tc>
          <w:tcPr>
            <w:tcW w:w="7229" w:type="dxa"/>
          </w:tcPr>
          <w:p w:rsidR="00A66EEA" w:rsidRPr="00E4206E" w:rsidRDefault="00A66EEA" w:rsidP="00FF4F36">
            <w:pPr>
              <w:spacing w:line="360" w:lineRule="atLeast"/>
              <w:jc w:val="both"/>
              <w:rPr>
                <w:b/>
                <w:sz w:val="28"/>
                <w:szCs w:val="28"/>
              </w:rPr>
            </w:pPr>
            <w:r w:rsidRPr="00E4206E">
              <w:rPr>
                <w:sz w:val="22"/>
                <w:szCs w:val="22"/>
                <w:lang w:eastAsia="en-US"/>
              </w:rPr>
              <w:t>Co to jest biodostępność składników odżywczych; na wybranym przykładzie omówić czynniki wpływające na biodostępność składników mineralnych.</w:t>
            </w:r>
          </w:p>
        </w:tc>
      </w:tr>
      <w:tr w:rsidR="00A66EEA" w:rsidTr="00FF4F36">
        <w:tc>
          <w:tcPr>
            <w:tcW w:w="7229" w:type="dxa"/>
          </w:tcPr>
          <w:p w:rsidR="00A66EEA" w:rsidRPr="00E4206E" w:rsidRDefault="00A66EEA" w:rsidP="00FF4F36">
            <w:pPr>
              <w:spacing w:line="360" w:lineRule="atLeast"/>
              <w:jc w:val="both"/>
              <w:rPr>
                <w:b/>
                <w:sz w:val="28"/>
                <w:szCs w:val="28"/>
              </w:rPr>
            </w:pPr>
            <w:r w:rsidRPr="00E4206E">
              <w:rPr>
                <w:sz w:val="22"/>
                <w:szCs w:val="22"/>
                <w:lang w:eastAsia="en-US"/>
              </w:rPr>
              <w:t>Skutki niedoboru i nadmiaru wody w organizmie.</w:t>
            </w:r>
          </w:p>
        </w:tc>
      </w:tr>
      <w:tr w:rsidR="00A66EEA" w:rsidTr="00FF4F36">
        <w:tc>
          <w:tcPr>
            <w:tcW w:w="7229" w:type="dxa"/>
          </w:tcPr>
          <w:p w:rsidR="00A66EEA" w:rsidRPr="00E4206E" w:rsidRDefault="00A66EEA" w:rsidP="00FF4F36">
            <w:pPr>
              <w:spacing w:line="360" w:lineRule="atLeast"/>
              <w:jc w:val="both"/>
              <w:rPr>
                <w:b/>
                <w:sz w:val="28"/>
                <w:szCs w:val="28"/>
              </w:rPr>
            </w:pPr>
            <w:r w:rsidRPr="00E4206E">
              <w:rPr>
                <w:sz w:val="22"/>
                <w:szCs w:val="22"/>
                <w:lang w:eastAsia="en-US"/>
              </w:rPr>
              <w:t xml:space="preserve">Omówić stosowane w Polsce poziomy norm na energię i składniki odżywcze. </w:t>
            </w:r>
          </w:p>
        </w:tc>
      </w:tr>
      <w:tr w:rsidR="00A66EEA" w:rsidTr="00FF4F36">
        <w:tc>
          <w:tcPr>
            <w:tcW w:w="7229" w:type="dxa"/>
          </w:tcPr>
          <w:p w:rsidR="00A66EEA" w:rsidRPr="00E4206E" w:rsidRDefault="00A66EEA" w:rsidP="00FF4F36">
            <w:pPr>
              <w:spacing w:line="360" w:lineRule="atLeast"/>
              <w:jc w:val="both"/>
              <w:rPr>
                <w:b/>
                <w:sz w:val="28"/>
                <w:szCs w:val="28"/>
              </w:rPr>
            </w:pPr>
            <w:r w:rsidRPr="00E4206E">
              <w:rPr>
                <w:sz w:val="22"/>
                <w:szCs w:val="22"/>
                <w:lang w:eastAsia="en-US"/>
              </w:rPr>
              <w:t xml:space="preserve">Normy na węglowodany i tłuszcze dla populacji polskiej. </w:t>
            </w:r>
          </w:p>
        </w:tc>
      </w:tr>
      <w:tr w:rsidR="00A66EEA" w:rsidTr="00FF4F36">
        <w:tc>
          <w:tcPr>
            <w:tcW w:w="7229" w:type="dxa"/>
          </w:tcPr>
          <w:p w:rsidR="00A66EEA" w:rsidRPr="00E4206E" w:rsidRDefault="00A66EEA" w:rsidP="00FF4F36">
            <w:pPr>
              <w:spacing w:line="360" w:lineRule="atLeast"/>
              <w:jc w:val="both"/>
              <w:rPr>
                <w:b/>
                <w:sz w:val="28"/>
                <w:szCs w:val="28"/>
              </w:rPr>
            </w:pPr>
            <w:r w:rsidRPr="00E4206E">
              <w:rPr>
                <w:sz w:val="22"/>
                <w:szCs w:val="22"/>
                <w:lang w:eastAsia="en-US"/>
              </w:rPr>
              <w:t xml:space="preserve">Metody oceny sposobu żywienia, krótka charakterystyka, zastosowanie. </w:t>
            </w:r>
          </w:p>
        </w:tc>
      </w:tr>
      <w:tr w:rsidR="00A66EEA" w:rsidTr="00FF4F36">
        <w:tc>
          <w:tcPr>
            <w:tcW w:w="7229" w:type="dxa"/>
          </w:tcPr>
          <w:p w:rsidR="00A66EEA" w:rsidRPr="00E4206E" w:rsidRDefault="00A66EEA" w:rsidP="00FF4F36">
            <w:pPr>
              <w:spacing w:line="360" w:lineRule="atLeast"/>
              <w:jc w:val="both"/>
              <w:rPr>
                <w:b/>
                <w:sz w:val="28"/>
                <w:szCs w:val="28"/>
              </w:rPr>
            </w:pPr>
            <w:r w:rsidRPr="00E4206E">
              <w:rPr>
                <w:bCs/>
                <w:sz w:val="22"/>
                <w:szCs w:val="22"/>
                <w:lang w:eastAsia="en-US"/>
              </w:rPr>
              <w:t>Zasady przeprowadzania wywiadu o spożyciu żywności w ciągu ostatnich 24 godzin</w:t>
            </w:r>
          </w:p>
        </w:tc>
      </w:tr>
      <w:tr w:rsidR="00A66EEA" w:rsidTr="00FF4F36">
        <w:tc>
          <w:tcPr>
            <w:tcW w:w="7229" w:type="dxa"/>
          </w:tcPr>
          <w:p w:rsidR="00A66EEA" w:rsidRPr="00E4206E" w:rsidRDefault="00A66EEA" w:rsidP="00FF4F36">
            <w:pPr>
              <w:spacing w:line="360" w:lineRule="atLeast"/>
              <w:jc w:val="both"/>
              <w:rPr>
                <w:b/>
                <w:sz w:val="28"/>
                <w:szCs w:val="28"/>
              </w:rPr>
            </w:pPr>
            <w:r w:rsidRPr="00E4206E">
              <w:rPr>
                <w:sz w:val="22"/>
                <w:szCs w:val="22"/>
                <w:lang w:eastAsia="en-US"/>
              </w:rPr>
              <w:t xml:space="preserve">Wady i zalety różnych form wegetariańskiego sposobu żywienia oraz możliwości jego stosowania w praktyce dietetycznej. </w:t>
            </w:r>
          </w:p>
        </w:tc>
      </w:tr>
      <w:tr w:rsidR="00A66EEA" w:rsidTr="00FF4F36">
        <w:tc>
          <w:tcPr>
            <w:tcW w:w="7229" w:type="dxa"/>
          </w:tcPr>
          <w:p w:rsidR="00A66EEA" w:rsidRPr="00E4206E" w:rsidRDefault="00A66EEA" w:rsidP="00FF4F36">
            <w:pPr>
              <w:spacing w:line="360" w:lineRule="atLeast"/>
              <w:jc w:val="both"/>
              <w:rPr>
                <w:b/>
                <w:sz w:val="28"/>
                <w:szCs w:val="28"/>
              </w:rPr>
            </w:pPr>
            <w:r w:rsidRPr="00E4206E">
              <w:rPr>
                <w:bCs/>
                <w:sz w:val="22"/>
                <w:szCs w:val="22"/>
                <w:lang w:eastAsia="en-US"/>
              </w:rPr>
              <w:t>Wskaźniki stanu odżywienia na które należy zwrócić uwagę u osób stosujących różne rodzaje diet bezmięsnych.</w:t>
            </w:r>
          </w:p>
        </w:tc>
      </w:tr>
      <w:tr w:rsidR="00A66EEA" w:rsidTr="00FF4F36">
        <w:tc>
          <w:tcPr>
            <w:tcW w:w="7229" w:type="dxa"/>
          </w:tcPr>
          <w:p w:rsidR="00A66EEA" w:rsidRPr="00E4206E" w:rsidRDefault="00A66EEA" w:rsidP="00FF4F36">
            <w:pPr>
              <w:spacing w:line="360" w:lineRule="atLeast"/>
              <w:jc w:val="both"/>
              <w:rPr>
                <w:b/>
                <w:sz w:val="28"/>
                <w:szCs w:val="28"/>
              </w:rPr>
            </w:pPr>
            <w:r w:rsidRPr="00E4206E">
              <w:rPr>
                <w:bCs/>
                <w:sz w:val="22"/>
                <w:szCs w:val="22"/>
                <w:lang w:eastAsia="en-US"/>
              </w:rPr>
              <w:t>Zasady racjonalnego żywienia człowieka zdrowego</w:t>
            </w:r>
          </w:p>
        </w:tc>
      </w:tr>
      <w:tr w:rsidR="00A66EEA" w:rsidTr="00FF4F36">
        <w:tc>
          <w:tcPr>
            <w:tcW w:w="7229" w:type="dxa"/>
          </w:tcPr>
          <w:p w:rsidR="00A66EEA" w:rsidRPr="00E4206E" w:rsidRDefault="00A66EEA" w:rsidP="00FF4F36">
            <w:pPr>
              <w:spacing w:line="360" w:lineRule="atLeast"/>
              <w:jc w:val="both"/>
              <w:rPr>
                <w:b/>
                <w:sz w:val="28"/>
                <w:szCs w:val="28"/>
              </w:rPr>
            </w:pPr>
            <w:r w:rsidRPr="00E4206E">
              <w:rPr>
                <w:bCs/>
                <w:sz w:val="22"/>
                <w:szCs w:val="22"/>
                <w:lang w:eastAsia="en-US"/>
              </w:rPr>
              <w:t>Zasady żywienia i zalecenia żywieniowe dla dzieci w wieku przedszkolnym</w:t>
            </w:r>
          </w:p>
        </w:tc>
      </w:tr>
      <w:tr w:rsidR="00A66EEA" w:rsidTr="00FF4F36">
        <w:tc>
          <w:tcPr>
            <w:tcW w:w="7229" w:type="dxa"/>
          </w:tcPr>
          <w:p w:rsidR="00A66EEA" w:rsidRPr="00E4206E" w:rsidRDefault="00A66EEA" w:rsidP="00FF4F36">
            <w:pPr>
              <w:spacing w:line="360" w:lineRule="atLeast"/>
              <w:jc w:val="both"/>
              <w:rPr>
                <w:b/>
                <w:sz w:val="28"/>
                <w:szCs w:val="28"/>
              </w:rPr>
            </w:pPr>
            <w:r w:rsidRPr="00E4206E">
              <w:rPr>
                <w:bCs/>
                <w:sz w:val="22"/>
                <w:szCs w:val="22"/>
                <w:lang w:eastAsia="en-US"/>
              </w:rPr>
              <w:t xml:space="preserve">Substancja </w:t>
            </w:r>
            <w:proofErr w:type="spellStart"/>
            <w:r w:rsidRPr="00E4206E">
              <w:rPr>
                <w:bCs/>
                <w:sz w:val="22"/>
                <w:szCs w:val="22"/>
                <w:lang w:eastAsia="en-US"/>
              </w:rPr>
              <w:t>antyodżywcze</w:t>
            </w:r>
            <w:proofErr w:type="spellEnd"/>
            <w:r w:rsidRPr="00E4206E">
              <w:rPr>
                <w:bCs/>
                <w:sz w:val="22"/>
                <w:szCs w:val="22"/>
                <w:lang w:eastAsia="en-US"/>
              </w:rPr>
              <w:t>;  na wybranych  przykładach omówić ich znaczenie</w:t>
            </w:r>
          </w:p>
        </w:tc>
      </w:tr>
      <w:tr w:rsidR="00A66EEA" w:rsidTr="00FF4F36">
        <w:tc>
          <w:tcPr>
            <w:tcW w:w="7229" w:type="dxa"/>
          </w:tcPr>
          <w:p w:rsidR="00A66EEA" w:rsidRPr="00E4206E" w:rsidRDefault="00A66EEA" w:rsidP="00FF4F36">
            <w:pPr>
              <w:spacing w:line="360" w:lineRule="atLeast"/>
              <w:jc w:val="both"/>
              <w:rPr>
                <w:b/>
                <w:sz w:val="28"/>
                <w:szCs w:val="28"/>
              </w:rPr>
            </w:pPr>
            <w:r w:rsidRPr="00E4206E">
              <w:rPr>
                <w:sz w:val="22"/>
                <w:szCs w:val="22"/>
                <w:lang w:eastAsia="en-US"/>
              </w:rPr>
              <w:t>Metody oceny stanu odżywienia, krótka charakterystyka, zastosowanie</w:t>
            </w:r>
          </w:p>
        </w:tc>
      </w:tr>
      <w:tr w:rsidR="00A66EEA" w:rsidTr="00FF4F36">
        <w:tc>
          <w:tcPr>
            <w:tcW w:w="7229" w:type="dxa"/>
          </w:tcPr>
          <w:p w:rsidR="00A66EEA" w:rsidRPr="000C4DA8" w:rsidRDefault="00A66EEA" w:rsidP="00FF4F36">
            <w:pPr>
              <w:spacing w:line="360" w:lineRule="atLeast"/>
              <w:jc w:val="both"/>
              <w:rPr>
                <w:lang w:eastAsia="en-US"/>
              </w:rPr>
            </w:pPr>
            <w:r w:rsidRPr="00E4206E">
              <w:rPr>
                <w:bCs/>
                <w:sz w:val="22"/>
                <w:szCs w:val="22"/>
                <w:lang w:eastAsia="en-US"/>
              </w:rPr>
              <w:lastRenderedPageBreak/>
              <w:t>Czynniki wpływające na podstawową i całkowitą przemianę energii w organizmie</w:t>
            </w:r>
          </w:p>
        </w:tc>
      </w:tr>
      <w:tr w:rsidR="00A66EEA" w:rsidTr="00FF4F36">
        <w:tc>
          <w:tcPr>
            <w:tcW w:w="7229" w:type="dxa"/>
          </w:tcPr>
          <w:p w:rsidR="00A66EEA" w:rsidRPr="00E4206E" w:rsidRDefault="00A66EEA" w:rsidP="00FF4F36">
            <w:pPr>
              <w:spacing w:line="360" w:lineRule="atLeast"/>
              <w:jc w:val="both"/>
              <w:rPr>
                <w:bCs/>
                <w:lang w:eastAsia="en-US"/>
              </w:rPr>
            </w:pPr>
            <w:r w:rsidRPr="00E4206E">
              <w:rPr>
                <w:bCs/>
                <w:sz w:val="22"/>
                <w:szCs w:val="22"/>
                <w:lang w:eastAsia="en-US"/>
              </w:rPr>
              <w:t>Podać przykłady dodatków do żywności/grup dodatków, których stosowanie w produkcji żywności  może wpływać na zmiany wartości odżywczej produktów spożywczych.</w:t>
            </w:r>
          </w:p>
        </w:tc>
      </w:tr>
      <w:tr w:rsidR="00A66EEA" w:rsidTr="00FF4F36">
        <w:tc>
          <w:tcPr>
            <w:tcW w:w="7229" w:type="dxa"/>
          </w:tcPr>
          <w:p w:rsidR="00A66EEA" w:rsidRPr="00E4206E" w:rsidRDefault="00A66EEA" w:rsidP="00FF4F36">
            <w:pPr>
              <w:spacing w:line="360" w:lineRule="atLeast"/>
              <w:jc w:val="both"/>
              <w:rPr>
                <w:bCs/>
                <w:lang w:eastAsia="en-US"/>
              </w:rPr>
            </w:pPr>
            <w:r w:rsidRPr="00E4206E">
              <w:rPr>
                <w:sz w:val="22"/>
                <w:szCs w:val="22"/>
                <w:lang w:eastAsia="en-US"/>
              </w:rPr>
              <w:t>Metody upowszechniania wiedzy o żywieniu</w:t>
            </w:r>
          </w:p>
        </w:tc>
      </w:tr>
      <w:tr w:rsidR="00A66EEA" w:rsidTr="00FF4F36">
        <w:tc>
          <w:tcPr>
            <w:tcW w:w="7229" w:type="dxa"/>
          </w:tcPr>
          <w:p w:rsidR="00A66EEA" w:rsidRPr="00E4206E" w:rsidRDefault="00A66EEA" w:rsidP="00FF4F36">
            <w:pPr>
              <w:spacing w:line="360" w:lineRule="atLeast"/>
              <w:jc w:val="both"/>
              <w:rPr>
                <w:bCs/>
                <w:lang w:eastAsia="en-US"/>
              </w:rPr>
            </w:pPr>
            <w:r w:rsidRPr="00E4206E">
              <w:rPr>
                <w:sz w:val="22"/>
                <w:szCs w:val="22"/>
                <w:lang w:eastAsia="en-US"/>
              </w:rPr>
              <w:t>Proszę omówić proces smażenia – na czym polega i jakie zmiany zachodzą podczas tego procesu</w:t>
            </w:r>
          </w:p>
        </w:tc>
      </w:tr>
      <w:tr w:rsidR="00A66EEA" w:rsidTr="00FF4F36">
        <w:tc>
          <w:tcPr>
            <w:tcW w:w="7229" w:type="dxa"/>
          </w:tcPr>
          <w:p w:rsidR="00A66EEA" w:rsidRPr="00E4206E" w:rsidRDefault="00A66EEA" w:rsidP="00FF4F36">
            <w:pPr>
              <w:spacing w:line="360" w:lineRule="atLeast"/>
              <w:jc w:val="both"/>
              <w:rPr>
                <w:bCs/>
                <w:lang w:eastAsia="en-US"/>
              </w:rPr>
            </w:pPr>
            <w:r w:rsidRPr="00E4206E">
              <w:rPr>
                <w:sz w:val="22"/>
                <w:szCs w:val="22"/>
                <w:lang w:eastAsia="en-US"/>
              </w:rPr>
              <w:t>Na czym polega obróbka cieplna mięsa. Jakie zachodzą zmiany fizykochemiczne w mięsie podczas tego procesu?</w:t>
            </w:r>
          </w:p>
        </w:tc>
      </w:tr>
      <w:tr w:rsidR="00A66EEA" w:rsidTr="00FF4F36">
        <w:tc>
          <w:tcPr>
            <w:tcW w:w="7229" w:type="dxa"/>
          </w:tcPr>
          <w:p w:rsidR="00A66EEA" w:rsidRPr="00E4206E" w:rsidRDefault="00A66EEA" w:rsidP="00FF4F36">
            <w:pPr>
              <w:spacing w:line="360" w:lineRule="atLeast"/>
              <w:jc w:val="both"/>
              <w:rPr>
                <w:bCs/>
                <w:lang w:eastAsia="en-US"/>
              </w:rPr>
            </w:pPr>
            <w:r w:rsidRPr="00E4206E">
              <w:rPr>
                <w:sz w:val="22"/>
                <w:szCs w:val="22"/>
                <w:lang w:eastAsia="en-US"/>
              </w:rPr>
              <w:t>Jakie zmiany fizykochemiczne zachodzą podczas wypieku pieczywa?</w:t>
            </w:r>
          </w:p>
        </w:tc>
      </w:tr>
      <w:tr w:rsidR="00A66EEA" w:rsidTr="00FF4F36">
        <w:tc>
          <w:tcPr>
            <w:tcW w:w="7229" w:type="dxa"/>
          </w:tcPr>
          <w:p w:rsidR="00A66EEA" w:rsidRPr="00E4206E" w:rsidRDefault="00A66EEA" w:rsidP="00FF4F36">
            <w:pPr>
              <w:spacing w:line="360" w:lineRule="atLeast"/>
              <w:jc w:val="both"/>
              <w:rPr>
                <w:bCs/>
                <w:lang w:eastAsia="en-US"/>
              </w:rPr>
            </w:pPr>
            <w:r w:rsidRPr="00E4206E">
              <w:rPr>
                <w:rFonts w:eastAsia="ScalaPro"/>
                <w:sz w:val="22"/>
                <w:szCs w:val="22"/>
                <w:lang w:eastAsia="en-US"/>
              </w:rPr>
              <w:t>Jakie zmiany fizykochemiczne zachodzą podczas zamrażania żywności?</w:t>
            </w:r>
          </w:p>
        </w:tc>
      </w:tr>
      <w:tr w:rsidR="00A66EEA" w:rsidTr="00FF4F36">
        <w:tc>
          <w:tcPr>
            <w:tcW w:w="7229" w:type="dxa"/>
          </w:tcPr>
          <w:p w:rsidR="00A66EEA" w:rsidRPr="00E4206E" w:rsidRDefault="00A66EEA" w:rsidP="00FF4F36">
            <w:pPr>
              <w:spacing w:line="360" w:lineRule="atLeast"/>
              <w:jc w:val="both"/>
              <w:rPr>
                <w:bCs/>
                <w:lang w:eastAsia="en-US"/>
              </w:rPr>
            </w:pPr>
            <w:r w:rsidRPr="00E4206E">
              <w:rPr>
                <w:rFonts w:eastAsia="ScalaPro"/>
                <w:sz w:val="22"/>
                <w:szCs w:val="22"/>
                <w:lang w:eastAsia="en-US"/>
              </w:rPr>
              <w:t>Żywność ekologiczna; wymienić cechy potencjalnie różniące surowce ekologiczne od otrzymywanych metodami konwencjonalnymi</w:t>
            </w:r>
          </w:p>
        </w:tc>
      </w:tr>
      <w:tr w:rsidR="00A66EEA" w:rsidTr="00FF4F36">
        <w:tc>
          <w:tcPr>
            <w:tcW w:w="7229" w:type="dxa"/>
          </w:tcPr>
          <w:p w:rsidR="00A66EEA" w:rsidRPr="00E4206E" w:rsidRDefault="00A66EEA" w:rsidP="00FF4F36">
            <w:pPr>
              <w:spacing w:line="360" w:lineRule="atLeast"/>
              <w:jc w:val="both"/>
              <w:rPr>
                <w:bCs/>
                <w:lang w:eastAsia="en-US"/>
              </w:rPr>
            </w:pPr>
            <w:r w:rsidRPr="00E4206E">
              <w:rPr>
                <w:sz w:val="22"/>
                <w:szCs w:val="22"/>
                <w:lang w:eastAsia="en-US"/>
              </w:rPr>
              <w:t>Pojęcie żywności funkcjonalnej. Typowe składniki żywności funkcjonalnej</w:t>
            </w:r>
          </w:p>
        </w:tc>
      </w:tr>
      <w:tr w:rsidR="00A66EEA" w:rsidTr="00FF4F36">
        <w:tc>
          <w:tcPr>
            <w:tcW w:w="7229" w:type="dxa"/>
          </w:tcPr>
          <w:p w:rsidR="00A66EEA" w:rsidRPr="00E4206E" w:rsidRDefault="00A66EEA" w:rsidP="00FF4F36">
            <w:pPr>
              <w:spacing w:line="360" w:lineRule="atLeast"/>
              <w:jc w:val="both"/>
              <w:rPr>
                <w:bCs/>
                <w:lang w:eastAsia="en-US"/>
              </w:rPr>
            </w:pPr>
            <w:r w:rsidRPr="00E4206E">
              <w:rPr>
                <w:sz w:val="22"/>
                <w:szCs w:val="22"/>
                <w:lang w:eastAsia="en-US"/>
              </w:rPr>
              <w:t>Suplement diety – definicja, podział</w:t>
            </w:r>
          </w:p>
        </w:tc>
      </w:tr>
      <w:tr w:rsidR="00A66EEA" w:rsidTr="00FF4F36">
        <w:tc>
          <w:tcPr>
            <w:tcW w:w="7229" w:type="dxa"/>
          </w:tcPr>
          <w:p w:rsidR="00A66EEA" w:rsidRPr="00E4206E" w:rsidRDefault="00A66EEA" w:rsidP="00FF4F36">
            <w:pPr>
              <w:spacing w:line="360" w:lineRule="atLeast"/>
              <w:jc w:val="both"/>
              <w:rPr>
                <w:bCs/>
                <w:lang w:eastAsia="en-US"/>
              </w:rPr>
            </w:pPr>
            <w:r w:rsidRPr="00E4206E">
              <w:rPr>
                <w:sz w:val="22"/>
                <w:szCs w:val="22"/>
                <w:lang w:eastAsia="en-US"/>
              </w:rPr>
              <w:t>W jakich okolicznościach można/należy rozważyć wprowadzenie do diety suplementów?</w:t>
            </w:r>
          </w:p>
        </w:tc>
      </w:tr>
      <w:tr w:rsidR="00A66EEA" w:rsidTr="00FF4F36">
        <w:tc>
          <w:tcPr>
            <w:tcW w:w="7229" w:type="dxa"/>
          </w:tcPr>
          <w:p w:rsidR="00A66EEA" w:rsidRPr="00E4206E" w:rsidRDefault="00A66EEA" w:rsidP="00FF4F36">
            <w:pPr>
              <w:spacing w:line="360" w:lineRule="atLeast"/>
              <w:jc w:val="both"/>
              <w:rPr>
                <w:bCs/>
                <w:lang w:eastAsia="en-US"/>
              </w:rPr>
            </w:pPr>
            <w:r w:rsidRPr="00E4206E">
              <w:rPr>
                <w:sz w:val="22"/>
                <w:szCs w:val="22"/>
                <w:lang w:eastAsia="en-US"/>
              </w:rPr>
              <w:t xml:space="preserve">Obowiązkowe wzbogacanie żywności, jako element celowego działania państwa na rzecz zdrowia publicznego – proszę wytłumaczyć to stwierdzenie </w:t>
            </w:r>
          </w:p>
        </w:tc>
      </w:tr>
      <w:tr w:rsidR="00A66EEA" w:rsidTr="00FF4F36">
        <w:tc>
          <w:tcPr>
            <w:tcW w:w="7229" w:type="dxa"/>
          </w:tcPr>
          <w:p w:rsidR="00A66EEA" w:rsidRPr="00E4206E" w:rsidRDefault="00A66EEA" w:rsidP="00FF4F36">
            <w:pPr>
              <w:spacing w:line="360" w:lineRule="atLeast"/>
              <w:jc w:val="both"/>
              <w:rPr>
                <w:bCs/>
                <w:lang w:eastAsia="en-US"/>
              </w:rPr>
            </w:pPr>
            <w:r w:rsidRPr="00E4206E">
              <w:rPr>
                <w:sz w:val="22"/>
                <w:szCs w:val="22"/>
                <w:lang w:eastAsia="en-US"/>
              </w:rPr>
              <w:t>Racje pokarmowe i ich zastosowanie w planowaniu żywienia zbiorowego typu zamkniętego</w:t>
            </w:r>
          </w:p>
        </w:tc>
      </w:tr>
      <w:tr w:rsidR="00A66EEA" w:rsidTr="00FF4F36">
        <w:tc>
          <w:tcPr>
            <w:tcW w:w="7229" w:type="dxa"/>
          </w:tcPr>
          <w:p w:rsidR="00A66EEA" w:rsidRPr="00E4206E" w:rsidRDefault="00A66EEA" w:rsidP="00FF4F36">
            <w:pPr>
              <w:spacing w:line="360" w:lineRule="atLeast"/>
              <w:jc w:val="both"/>
              <w:rPr>
                <w:bCs/>
                <w:lang w:eastAsia="en-US"/>
              </w:rPr>
            </w:pPr>
            <w:r w:rsidRPr="00E4206E">
              <w:rPr>
                <w:sz w:val="22"/>
                <w:szCs w:val="22"/>
                <w:lang w:eastAsia="en-US"/>
              </w:rPr>
              <w:t>Wskaż kiedy w czasie planowania żywienia, w placówkach żywienia zbiorowego typu zamkniętego, należy zastosować średnioważoną normę na energię i składniki odżywcze. W jaki sposób należy je obliczyć?</w:t>
            </w:r>
          </w:p>
        </w:tc>
      </w:tr>
      <w:tr w:rsidR="00A66EEA" w:rsidTr="00FF4F36">
        <w:tc>
          <w:tcPr>
            <w:tcW w:w="7229" w:type="dxa"/>
          </w:tcPr>
          <w:p w:rsidR="00A66EEA" w:rsidRPr="00E4206E" w:rsidRDefault="00A66EEA" w:rsidP="00FF4F36">
            <w:pPr>
              <w:spacing w:line="360" w:lineRule="atLeast"/>
              <w:jc w:val="both"/>
              <w:rPr>
                <w:bCs/>
                <w:lang w:eastAsia="en-US"/>
              </w:rPr>
            </w:pPr>
            <w:r w:rsidRPr="00E4206E">
              <w:rPr>
                <w:sz w:val="22"/>
                <w:szCs w:val="22"/>
                <w:lang w:eastAsia="en-US"/>
              </w:rPr>
              <w:t>Organizacja i zasady  żywienia dzieci w żłobkach</w:t>
            </w:r>
          </w:p>
        </w:tc>
      </w:tr>
      <w:tr w:rsidR="00A66EEA" w:rsidTr="00FF4F36">
        <w:tc>
          <w:tcPr>
            <w:tcW w:w="7229" w:type="dxa"/>
          </w:tcPr>
          <w:p w:rsidR="00A66EEA" w:rsidRPr="00E4206E" w:rsidRDefault="00A66EEA" w:rsidP="00FF4F36">
            <w:pPr>
              <w:spacing w:line="360" w:lineRule="atLeast"/>
              <w:jc w:val="both"/>
              <w:rPr>
                <w:bCs/>
                <w:lang w:eastAsia="en-US"/>
              </w:rPr>
            </w:pPr>
            <w:r w:rsidRPr="00E4206E">
              <w:rPr>
                <w:sz w:val="22"/>
                <w:szCs w:val="22"/>
                <w:lang w:eastAsia="en-US"/>
              </w:rPr>
              <w:t>Prawidłowa organizacja żywienia dzieci w przedszkolu</w:t>
            </w:r>
          </w:p>
        </w:tc>
      </w:tr>
      <w:tr w:rsidR="00A66EEA" w:rsidTr="00FF4F36">
        <w:tc>
          <w:tcPr>
            <w:tcW w:w="7229" w:type="dxa"/>
          </w:tcPr>
          <w:p w:rsidR="00A66EEA" w:rsidRPr="00E4206E" w:rsidRDefault="00A66EEA" w:rsidP="00FF4F36">
            <w:pPr>
              <w:spacing w:line="360" w:lineRule="atLeast"/>
              <w:jc w:val="both"/>
              <w:rPr>
                <w:bCs/>
                <w:lang w:eastAsia="en-US"/>
              </w:rPr>
            </w:pPr>
            <w:r w:rsidRPr="00E4206E">
              <w:rPr>
                <w:sz w:val="22"/>
                <w:szCs w:val="22"/>
                <w:lang w:eastAsia="en-US"/>
              </w:rPr>
              <w:t>Ogólne zasady żywienia osób o zwiększonej aktywności fizycznej (sportowców)</w:t>
            </w:r>
          </w:p>
        </w:tc>
      </w:tr>
      <w:tr w:rsidR="00A66EEA" w:rsidTr="00FF4F36">
        <w:tc>
          <w:tcPr>
            <w:tcW w:w="7229" w:type="dxa"/>
          </w:tcPr>
          <w:p w:rsidR="00A66EEA" w:rsidRPr="00E4206E" w:rsidRDefault="00A66EEA" w:rsidP="00FF4F36">
            <w:pPr>
              <w:spacing w:line="360" w:lineRule="atLeast"/>
              <w:jc w:val="both"/>
              <w:rPr>
                <w:bCs/>
                <w:lang w:eastAsia="en-US"/>
              </w:rPr>
            </w:pPr>
            <w:r w:rsidRPr="00E4206E">
              <w:rPr>
                <w:bCs/>
                <w:sz w:val="22"/>
                <w:szCs w:val="22"/>
                <w:lang w:eastAsia="en-US"/>
              </w:rPr>
              <w:t xml:space="preserve">Żywienie w sporcie siłowym, szybkościowo-siłowym </w:t>
            </w:r>
          </w:p>
        </w:tc>
      </w:tr>
      <w:tr w:rsidR="00A66EEA" w:rsidTr="00FF4F36">
        <w:tc>
          <w:tcPr>
            <w:tcW w:w="7229" w:type="dxa"/>
          </w:tcPr>
          <w:p w:rsidR="00A66EEA" w:rsidRPr="00E4206E" w:rsidRDefault="00A66EEA" w:rsidP="00FF4F36">
            <w:pPr>
              <w:spacing w:line="360" w:lineRule="atLeast"/>
              <w:jc w:val="both"/>
              <w:rPr>
                <w:bCs/>
                <w:lang w:eastAsia="en-US"/>
              </w:rPr>
            </w:pPr>
            <w:r w:rsidRPr="00E4206E">
              <w:rPr>
                <w:bCs/>
                <w:sz w:val="22"/>
                <w:szCs w:val="22"/>
                <w:lang w:eastAsia="en-US"/>
              </w:rPr>
              <w:t>Żywienie w sporcie wytrzymałościowym</w:t>
            </w:r>
          </w:p>
        </w:tc>
      </w:tr>
      <w:tr w:rsidR="00A66EEA" w:rsidTr="00FF4F36">
        <w:tc>
          <w:tcPr>
            <w:tcW w:w="7229" w:type="dxa"/>
          </w:tcPr>
          <w:p w:rsidR="00A66EEA" w:rsidRPr="00E4206E" w:rsidRDefault="00A66EEA" w:rsidP="00FF4F36">
            <w:pPr>
              <w:spacing w:line="360" w:lineRule="atLeast"/>
              <w:jc w:val="both"/>
              <w:rPr>
                <w:bCs/>
                <w:lang w:eastAsia="en-US"/>
              </w:rPr>
            </w:pPr>
            <w:r w:rsidRPr="00E4206E">
              <w:rPr>
                <w:bCs/>
                <w:sz w:val="22"/>
                <w:szCs w:val="22"/>
                <w:lang w:eastAsia="en-US"/>
              </w:rPr>
              <w:t>Ogólne zasady żywienia młodych sportowców</w:t>
            </w:r>
          </w:p>
        </w:tc>
      </w:tr>
      <w:tr w:rsidR="00A66EEA" w:rsidRPr="000B102B" w:rsidTr="00FF4F36">
        <w:tc>
          <w:tcPr>
            <w:tcW w:w="7229" w:type="dxa"/>
          </w:tcPr>
          <w:p w:rsidR="00A66EEA" w:rsidRPr="000B102B" w:rsidRDefault="00A66EEA" w:rsidP="00FF4F36">
            <w:pPr>
              <w:spacing w:line="360" w:lineRule="atLeast"/>
              <w:jc w:val="both"/>
              <w:rPr>
                <w:bCs/>
                <w:lang w:val="en-US" w:eastAsia="en-US"/>
              </w:rPr>
            </w:pPr>
            <w:proofErr w:type="spellStart"/>
            <w:r w:rsidRPr="00E4206E">
              <w:rPr>
                <w:bCs/>
                <w:sz w:val="22"/>
                <w:szCs w:val="22"/>
                <w:lang w:val="en-US" w:eastAsia="en-US"/>
              </w:rPr>
              <w:t>Zespół</w:t>
            </w:r>
            <w:proofErr w:type="spellEnd"/>
            <w:r w:rsidRPr="00E4206E">
              <w:rPr>
                <w:bCs/>
                <w:sz w:val="22"/>
                <w:szCs w:val="22"/>
                <w:lang w:val="en-US" w:eastAsia="en-US"/>
              </w:rPr>
              <w:t xml:space="preserve"> RED-S (R</w:t>
            </w:r>
            <w:r w:rsidRPr="00E4206E">
              <w:rPr>
                <w:rStyle w:val="Pogrubienie"/>
                <w:sz w:val="22"/>
                <w:szCs w:val="22"/>
                <w:lang w:val="en-US" w:eastAsia="en-US"/>
              </w:rPr>
              <w:t>elative Energy Deficiency in Sport)</w:t>
            </w:r>
            <w:r w:rsidRPr="00E4206E">
              <w:rPr>
                <w:bCs/>
                <w:sz w:val="22"/>
                <w:szCs w:val="22"/>
                <w:lang w:val="en-US" w:eastAsia="en-US"/>
              </w:rPr>
              <w:t xml:space="preserve"> i </w:t>
            </w:r>
            <w:proofErr w:type="spellStart"/>
            <w:r w:rsidRPr="00E4206E">
              <w:rPr>
                <w:bCs/>
                <w:sz w:val="22"/>
                <w:szCs w:val="22"/>
                <w:lang w:val="en-US" w:eastAsia="en-US"/>
              </w:rPr>
              <w:t>triada</w:t>
            </w:r>
            <w:proofErr w:type="spellEnd"/>
            <w:r w:rsidRPr="00E4206E"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4206E">
              <w:rPr>
                <w:bCs/>
                <w:sz w:val="22"/>
                <w:szCs w:val="22"/>
                <w:lang w:val="en-US" w:eastAsia="en-US"/>
              </w:rPr>
              <w:t>sportsmenek</w:t>
            </w:r>
            <w:proofErr w:type="spellEnd"/>
            <w:r w:rsidRPr="00E4206E">
              <w:rPr>
                <w:bCs/>
                <w:sz w:val="22"/>
                <w:szCs w:val="22"/>
                <w:lang w:val="en-US" w:eastAsia="en-US"/>
              </w:rPr>
              <w:t xml:space="preserve"> (</w:t>
            </w:r>
            <w:r w:rsidRPr="00E4206E">
              <w:rPr>
                <w:sz w:val="22"/>
                <w:szCs w:val="22"/>
                <w:lang w:val="en-US" w:eastAsia="en-US"/>
              </w:rPr>
              <w:t>Female Athlete Triad)</w:t>
            </w:r>
          </w:p>
        </w:tc>
      </w:tr>
      <w:tr w:rsidR="00A66EEA" w:rsidTr="00FF4F36">
        <w:tc>
          <w:tcPr>
            <w:tcW w:w="7229" w:type="dxa"/>
          </w:tcPr>
          <w:p w:rsidR="00A66EEA" w:rsidRPr="00E4206E" w:rsidRDefault="00A66EEA" w:rsidP="00FF4F36">
            <w:pPr>
              <w:spacing w:line="360" w:lineRule="atLeast"/>
              <w:rPr>
                <w:bCs/>
                <w:lang w:eastAsia="en-US"/>
              </w:rPr>
            </w:pPr>
            <w:r w:rsidRPr="00E4206E">
              <w:rPr>
                <w:sz w:val="22"/>
                <w:szCs w:val="22"/>
                <w:lang w:eastAsia="en-US"/>
              </w:rPr>
              <w:t>Co to jest ergonomia, przykłady rozwiązań ergonomicznych i nieergonomicznych w zakładach produkujących żywność</w:t>
            </w:r>
          </w:p>
        </w:tc>
      </w:tr>
      <w:tr w:rsidR="00A66EEA" w:rsidTr="00FF4F36">
        <w:tc>
          <w:tcPr>
            <w:tcW w:w="7229" w:type="dxa"/>
          </w:tcPr>
          <w:p w:rsidR="00A66EEA" w:rsidRPr="000C4DA8" w:rsidRDefault="00A66EEA" w:rsidP="00FF4F36">
            <w:pPr>
              <w:spacing w:line="360" w:lineRule="atLeast"/>
              <w:rPr>
                <w:lang w:eastAsia="en-US"/>
              </w:rPr>
            </w:pPr>
            <w:r w:rsidRPr="00E4206E">
              <w:rPr>
                <w:sz w:val="22"/>
                <w:szCs w:val="22"/>
                <w:lang w:eastAsia="en-US"/>
              </w:rPr>
              <w:t>Jakich obszarów dotyczy GHP (Dobra Praktyka Higieniczna) i GMP (Dobra Praktyka Produkcyjna) w zakładach produkujących żywność?</w:t>
            </w:r>
          </w:p>
        </w:tc>
      </w:tr>
      <w:tr w:rsidR="00A66EEA" w:rsidTr="00FF4F36">
        <w:tc>
          <w:tcPr>
            <w:tcW w:w="7229" w:type="dxa"/>
          </w:tcPr>
          <w:p w:rsidR="00A66EEA" w:rsidRPr="000C4DA8" w:rsidRDefault="00A66EEA" w:rsidP="00FF4F36">
            <w:pPr>
              <w:spacing w:line="360" w:lineRule="atLeast"/>
              <w:rPr>
                <w:lang w:eastAsia="en-US"/>
              </w:rPr>
            </w:pPr>
            <w:r w:rsidRPr="00E4206E">
              <w:rPr>
                <w:sz w:val="22"/>
                <w:szCs w:val="22"/>
                <w:lang w:eastAsia="en-US"/>
              </w:rPr>
              <w:lastRenderedPageBreak/>
              <w:t>Na czym polega innowacyjność systemu HACCP w porównaniu do tradycyjnych metod zapewnienia bezpieczeństwa żywności?</w:t>
            </w:r>
          </w:p>
        </w:tc>
      </w:tr>
      <w:tr w:rsidR="00A66EEA" w:rsidTr="00FF4F36">
        <w:tc>
          <w:tcPr>
            <w:tcW w:w="7229" w:type="dxa"/>
          </w:tcPr>
          <w:p w:rsidR="00A66EEA" w:rsidRPr="000C4DA8" w:rsidRDefault="00A66EEA" w:rsidP="00FF4F36">
            <w:pPr>
              <w:spacing w:line="360" w:lineRule="atLeast"/>
              <w:rPr>
                <w:lang w:eastAsia="en-US"/>
              </w:rPr>
            </w:pPr>
            <w:r w:rsidRPr="00E4206E">
              <w:rPr>
                <w:sz w:val="22"/>
                <w:szCs w:val="22"/>
                <w:lang w:eastAsia="en-US"/>
              </w:rPr>
              <w:t>Omówić systemy produkcji żywności w cateringu</w:t>
            </w:r>
          </w:p>
        </w:tc>
      </w:tr>
      <w:tr w:rsidR="00A66EEA" w:rsidTr="00FF4F36">
        <w:tc>
          <w:tcPr>
            <w:tcW w:w="7229" w:type="dxa"/>
          </w:tcPr>
          <w:p w:rsidR="00A66EEA" w:rsidRPr="000C4DA8" w:rsidRDefault="00A66EEA" w:rsidP="00FF4F36">
            <w:pPr>
              <w:spacing w:beforeLines="40" w:before="96"/>
              <w:rPr>
                <w:lang w:eastAsia="en-US"/>
              </w:rPr>
            </w:pPr>
            <w:r w:rsidRPr="00E4206E">
              <w:rPr>
                <w:sz w:val="22"/>
                <w:szCs w:val="22"/>
                <w:lang w:eastAsia="en-US"/>
              </w:rPr>
              <w:t>Problemy organizacyjne związane z żywieniem dzieci w szkołach</w:t>
            </w:r>
          </w:p>
        </w:tc>
      </w:tr>
    </w:tbl>
    <w:p w:rsidR="00A66EEA" w:rsidRDefault="00A66EEA" w:rsidP="00A66EEA">
      <w:pPr>
        <w:spacing w:line="360" w:lineRule="atLeast"/>
        <w:jc w:val="center"/>
        <w:rPr>
          <w:rFonts w:ascii="Calibri" w:hAnsi="Calibri"/>
          <w:b/>
          <w:sz w:val="28"/>
          <w:szCs w:val="28"/>
        </w:rPr>
      </w:pPr>
    </w:p>
    <w:p w:rsidR="00A66EEA" w:rsidRPr="000C4DA8" w:rsidRDefault="00A66EEA" w:rsidP="00A66EE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7229"/>
      </w:tblGrid>
      <w:tr w:rsidR="00A66EEA" w:rsidRPr="004B2D57" w:rsidTr="00FF4F36">
        <w:tc>
          <w:tcPr>
            <w:tcW w:w="704" w:type="dxa"/>
          </w:tcPr>
          <w:p w:rsidR="00A66EEA" w:rsidRPr="004B2D57" w:rsidRDefault="00A66EEA" w:rsidP="00FF4F36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4B2D57">
              <w:rPr>
                <w:b/>
              </w:rPr>
              <w:lastRenderedPageBreak/>
              <w:t xml:space="preserve">Nr </w:t>
            </w:r>
          </w:p>
        </w:tc>
        <w:tc>
          <w:tcPr>
            <w:tcW w:w="7229" w:type="dxa"/>
          </w:tcPr>
          <w:p w:rsidR="00A66EEA" w:rsidRPr="004B2D57" w:rsidRDefault="00A66EEA" w:rsidP="00FF4F36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4B2D57">
              <w:rPr>
                <w:b/>
              </w:rPr>
              <w:t>Treść pytania</w:t>
            </w:r>
          </w:p>
        </w:tc>
      </w:tr>
      <w:tr w:rsidR="00A66EEA" w:rsidRPr="00020FC9" w:rsidTr="00FF4F36">
        <w:tc>
          <w:tcPr>
            <w:tcW w:w="704" w:type="dxa"/>
          </w:tcPr>
          <w:p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1.</w:t>
            </w:r>
          </w:p>
        </w:tc>
        <w:tc>
          <w:tcPr>
            <w:tcW w:w="7229" w:type="dxa"/>
          </w:tcPr>
          <w:p w:rsidR="00A66EEA" w:rsidRPr="00020FC9" w:rsidRDefault="00A66EEA" w:rsidP="00FF4F36">
            <w:pPr>
              <w:spacing w:line="360" w:lineRule="atLeast"/>
            </w:pPr>
            <w:r w:rsidRPr="00020FC9">
              <w:t>Wpływ fruktozy na gospodarkę lipidową</w:t>
            </w:r>
          </w:p>
        </w:tc>
      </w:tr>
      <w:tr w:rsidR="00A66EEA" w:rsidRPr="00020FC9" w:rsidTr="00FF4F36">
        <w:tc>
          <w:tcPr>
            <w:tcW w:w="704" w:type="dxa"/>
          </w:tcPr>
          <w:p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2.</w:t>
            </w:r>
          </w:p>
        </w:tc>
        <w:tc>
          <w:tcPr>
            <w:tcW w:w="7229" w:type="dxa"/>
          </w:tcPr>
          <w:p w:rsidR="00A66EEA" w:rsidRPr="00020FC9" w:rsidRDefault="00A66EEA" w:rsidP="00FF4F36">
            <w:pPr>
              <w:spacing w:line="360" w:lineRule="atLeast"/>
            </w:pPr>
            <w:r w:rsidRPr="00020FC9">
              <w:t>Wpływ błonnika pokarmowego na gospodarkę lipidową i poziom glukozy we krwi</w:t>
            </w:r>
          </w:p>
        </w:tc>
      </w:tr>
      <w:tr w:rsidR="00A66EEA" w:rsidRPr="00020FC9" w:rsidTr="00FF4F36">
        <w:tc>
          <w:tcPr>
            <w:tcW w:w="704" w:type="dxa"/>
          </w:tcPr>
          <w:p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3</w:t>
            </w:r>
          </w:p>
        </w:tc>
        <w:tc>
          <w:tcPr>
            <w:tcW w:w="7229" w:type="dxa"/>
          </w:tcPr>
          <w:p w:rsidR="00A66EEA" w:rsidRPr="00020FC9" w:rsidRDefault="00A66EEA" w:rsidP="00FF4F36">
            <w:pPr>
              <w:spacing w:line="360" w:lineRule="atLeast"/>
            </w:pPr>
            <w:r w:rsidRPr="00020FC9">
              <w:t>Rodzaje kwasów tłuszczowych i ich wpływ na zdrowie kardiologiczne</w:t>
            </w:r>
          </w:p>
        </w:tc>
      </w:tr>
      <w:tr w:rsidR="00A66EEA" w:rsidRPr="00020FC9" w:rsidTr="00FF4F36">
        <w:tc>
          <w:tcPr>
            <w:tcW w:w="704" w:type="dxa"/>
          </w:tcPr>
          <w:p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4</w:t>
            </w:r>
          </w:p>
        </w:tc>
        <w:tc>
          <w:tcPr>
            <w:tcW w:w="7229" w:type="dxa"/>
          </w:tcPr>
          <w:p w:rsidR="00A66EEA" w:rsidRPr="00020FC9" w:rsidRDefault="00A66EEA" w:rsidP="00FF4F36">
            <w:pPr>
              <w:spacing w:line="360" w:lineRule="atLeast"/>
            </w:pPr>
            <w:r w:rsidRPr="00020FC9">
              <w:t>Rola wątroby i trzustki w procesie trawienia pożywienia</w:t>
            </w:r>
          </w:p>
        </w:tc>
      </w:tr>
      <w:tr w:rsidR="00A66EEA" w:rsidRPr="00020FC9" w:rsidTr="00FF4F36">
        <w:tc>
          <w:tcPr>
            <w:tcW w:w="704" w:type="dxa"/>
          </w:tcPr>
          <w:p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5</w:t>
            </w:r>
          </w:p>
        </w:tc>
        <w:tc>
          <w:tcPr>
            <w:tcW w:w="7229" w:type="dxa"/>
          </w:tcPr>
          <w:p w:rsidR="00A66EEA" w:rsidRPr="00020FC9" w:rsidRDefault="00A66EEA" w:rsidP="00FF4F36">
            <w:pPr>
              <w:spacing w:line="360" w:lineRule="atLeast"/>
            </w:pPr>
            <w:r w:rsidRPr="00020FC9">
              <w:t>Rodzaje  niedożywienia.  Podstawowe  różnice  pomiędzy  różnymi  rodzajami niedożywienia</w:t>
            </w:r>
          </w:p>
        </w:tc>
      </w:tr>
      <w:tr w:rsidR="00A66EEA" w:rsidRPr="00020FC9" w:rsidTr="00FF4F36">
        <w:tc>
          <w:tcPr>
            <w:tcW w:w="704" w:type="dxa"/>
          </w:tcPr>
          <w:p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6</w:t>
            </w:r>
          </w:p>
        </w:tc>
        <w:tc>
          <w:tcPr>
            <w:tcW w:w="7229" w:type="dxa"/>
          </w:tcPr>
          <w:p w:rsidR="00A66EEA" w:rsidRPr="00020FC9" w:rsidRDefault="00A66EEA" w:rsidP="00FF4F36">
            <w:pPr>
              <w:spacing w:line="360" w:lineRule="atLeast"/>
            </w:pPr>
            <w:r w:rsidRPr="00020FC9">
              <w:t>Wskaźniki stanu odżywienia stosowane do oceny zaburzeń masy ciała</w:t>
            </w:r>
          </w:p>
        </w:tc>
      </w:tr>
      <w:tr w:rsidR="00A66EEA" w:rsidRPr="00020FC9" w:rsidTr="00FF4F36">
        <w:tc>
          <w:tcPr>
            <w:tcW w:w="704" w:type="dxa"/>
          </w:tcPr>
          <w:p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7</w:t>
            </w:r>
          </w:p>
        </w:tc>
        <w:tc>
          <w:tcPr>
            <w:tcW w:w="7229" w:type="dxa"/>
          </w:tcPr>
          <w:p w:rsidR="00A66EEA" w:rsidRPr="00020FC9" w:rsidRDefault="00A66EEA" w:rsidP="00FF4F36">
            <w:pPr>
              <w:spacing w:line="360" w:lineRule="atLeast"/>
            </w:pPr>
            <w:r w:rsidRPr="00020FC9">
              <w:t>Zasady oceny stanu odżywienia stosowane w populacji dziecięcej</w:t>
            </w:r>
          </w:p>
        </w:tc>
      </w:tr>
      <w:tr w:rsidR="00A66EEA" w:rsidRPr="00020FC9" w:rsidTr="00FF4F36">
        <w:tc>
          <w:tcPr>
            <w:tcW w:w="704" w:type="dxa"/>
          </w:tcPr>
          <w:p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8</w:t>
            </w:r>
          </w:p>
        </w:tc>
        <w:tc>
          <w:tcPr>
            <w:tcW w:w="7229" w:type="dxa"/>
          </w:tcPr>
          <w:p w:rsidR="00A66EEA" w:rsidRPr="00020FC9" w:rsidRDefault="00A66EEA" w:rsidP="00FF4F36">
            <w:pPr>
              <w:spacing w:line="360" w:lineRule="atLeast"/>
            </w:pPr>
            <w:r w:rsidRPr="00020FC9">
              <w:t>Zasady oceny stanu odżywienia stosowane w populacji dorosłej</w:t>
            </w:r>
          </w:p>
        </w:tc>
      </w:tr>
      <w:tr w:rsidR="00A66EEA" w:rsidRPr="00020FC9" w:rsidTr="00FF4F36">
        <w:tc>
          <w:tcPr>
            <w:tcW w:w="704" w:type="dxa"/>
          </w:tcPr>
          <w:p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9</w:t>
            </w:r>
          </w:p>
        </w:tc>
        <w:tc>
          <w:tcPr>
            <w:tcW w:w="7229" w:type="dxa"/>
          </w:tcPr>
          <w:p w:rsidR="00A66EEA" w:rsidRPr="00020FC9" w:rsidRDefault="00A66EEA" w:rsidP="00FF4F36">
            <w:pPr>
              <w:spacing w:line="360" w:lineRule="atLeast"/>
              <w:jc w:val="both"/>
            </w:pPr>
            <w:r w:rsidRPr="00020FC9">
              <w:t>Żywieniowa profilaktyka miażdżycy</w:t>
            </w:r>
          </w:p>
        </w:tc>
      </w:tr>
      <w:tr w:rsidR="00A66EEA" w:rsidRPr="00020FC9" w:rsidTr="00FF4F36">
        <w:tc>
          <w:tcPr>
            <w:tcW w:w="704" w:type="dxa"/>
          </w:tcPr>
          <w:p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10</w:t>
            </w:r>
          </w:p>
        </w:tc>
        <w:tc>
          <w:tcPr>
            <w:tcW w:w="7229" w:type="dxa"/>
          </w:tcPr>
          <w:p w:rsidR="00A66EEA" w:rsidRPr="00020FC9" w:rsidRDefault="00A66EEA" w:rsidP="00FF4F36">
            <w:pPr>
              <w:spacing w:line="360" w:lineRule="atLeast"/>
              <w:jc w:val="both"/>
            </w:pPr>
            <w:r w:rsidRPr="00020FC9">
              <w:t>Żywieniowa profilaktyka zaburzeń mineralizacji kości</w:t>
            </w:r>
          </w:p>
        </w:tc>
      </w:tr>
      <w:tr w:rsidR="00A66EEA" w:rsidRPr="00020FC9" w:rsidTr="00FF4F36">
        <w:tc>
          <w:tcPr>
            <w:tcW w:w="704" w:type="dxa"/>
          </w:tcPr>
          <w:p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11</w:t>
            </w:r>
          </w:p>
        </w:tc>
        <w:tc>
          <w:tcPr>
            <w:tcW w:w="7229" w:type="dxa"/>
          </w:tcPr>
          <w:p w:rsidR="00A66EEA" w:rsidRPr="00020FC9" w:rsidRDefault="00A66EEA" w:rsidP="00FF4F36">
            <w:pPr>
              <w:spacing w:line="360" w:lineRule="atLeast"/>
              <w:jc w:val="both"/>
            </w:pPr>
            <w:r w:rsidRPr="00020FC9">
              <w:t>Zasady żywienia i zalecenia żywieniowe dla dzieci w wieku przedszkolnym</w:t>
            </w:r>
          </w:p>
        </w:tc>
      </w:tr>
      <w:tr w:rsidR="00A66EEA" w:rsidRPr="00020FC9" w:rsidTr="00FF4F36">
        <w:tc>
          <w:tcPr>
            <w:tcW w:w="704" w:type="dxa"/>
          </w:tcPr>
          <w:p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12</w:t>
            </w:r>
          </w:p>
        </w:tc>
        <w:tc>
          <w:tcPr>
            <w:tcW w:w="7229" w:type="dxa"/>
          </w:tcPr>
          <w:p w:rsidR="00A66EEA" w:rsidRPr="00020FC9" w:rsidRDefault="00A66EEA" w:rsidP="00FF4F36">
            <w:pPr>
              <w:spacing w:line="360" w:lineRule="atLeast"/>
              <w:jc w:val="both"/>
            </w:pPr>
            <w:r w:rsidRPr="00020FC9">
              <w:t>Leczenie żywieniowe: na czym polega, kiedy stosujemy</w:t>
            </w:r>
          </w:p>
        </w:tc>
      </w:tr>
      <w:tr w:rsidR="00A66EEA" w:rsidRPr="00020FC9" w:rsidTr="00FF4F36">
        <w:tc>
          <w:tcPr>
            <w:tcW w:w="704" w:type="dxa"/>
          </w:tcPr>
          <w:p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13</w:t>
            </w:r>
          </w:p>
        </w:tc>
        <w:tc>
          <w:tcPr>
            <w:tcW w:w="7229" w:type="dxa"/>
          </w:tcPr>
          <w:p w:rsidR="00A66EEA" w:rsidRPr="00020FC9" w:rsidRDefault="00A66EEA" w:rsidP="00FF4F36">
            <w:pPr>
              <w:spacing w:line="360" w:lineRule="atLeast"/>
              <w:jc w:val="both"/>
            </w:pPr>
            <w:r w:rsidRPr="00020FC9">
              <w:t>Najczęstsze błędy żywieniowe młodzieży w wieku gimnazjalnym</w:t>
            </w:r>
          </w:p>
        </w:tc>
      </w:tr>
      <w:tr w:rsidR="00A66EEA" w:rsidRPr="00020FC9" w:rsidTr="00FF4F36">
        <w:tc>
          <w:tcPr>
            <w:tcW w:w="704" w:type="dxa"/>
          </w:tcPr>
          <w:p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14</w:t>
            </w:r>
          </w:p>
        </w:tc>
        <w:tc>
          <w:tcPr>
            <w:tcW w:w="7229" w:type="dxa"/>
          </w:tcPr>
          <w:p w:rsidR="00A66EEA" w:rsidRPr="00020FC9" w:rsidRDefault="00A66EEA" w:rsidP="00FF4F36">
            <w:pPr>
              <w:spacing w:line="360" w:lineRule="atLeast"/>
              <w:jc w:val="both"/>
            </w:pPr>
            <w:r w:rsidRPr="00020FC9">
              <w:t>Konsekwencje niedoboru wybranych witamin i składników mineralnych w okresie ciąży</w:t>
            </w:r>
          </w:p>
        </w:tc>
      </w:tr>
      <w:tr w:rsidR="00A66EEA" w:rsidRPr="00020FC9" w:rsidTr="00FF4F36">
        <w:tc>
          <w:tcPr>
            <w:tcW w:w="704" w:type="dxa"/>
          </w:tcPr>
          <w:p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15</w:t>
            </w:r>
          </w:p>
        </w:tc>
        <w:tc>
          <w:tcPr>
            <w:tcW w:w="7229" w:type="dxa"/>
          </w:tcPr>
          <w:p w:rsidR="00A66EEA" w:rsidRPr="00020FC9" w:rsidRDefault="00A66EEA" w:rsidP="00FF4F36">
            <w:pPr>
              <w:spacing w:line="360" w:lineRule="atLeast"/>
              <w:jc w:val="both"/>
            </w:pPr>
            <w:r w:rsidRPr="00020FC9">
              <w:t>Zasady żywienia kobiet w okresie laktacji</w:t>
            </w:r>
          </w:p>
        </w:tc>
      </w:tr>
      <w:tr w:rsidR="00A66EEA" w:rsidRPr="00020FC9" w:rsidTr="00FF4F36">
        <w:tc>
          <w:tcPr>
            <w:tcW w:w="704" w:type="dxa"/>
          </w:tcPr>
          <w:p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16</w:t>
            </w:r>
          </w:p>
        </w:tc>
        <w:tc>
          <w:tcPr>
            <w:tcW w:w="7229" w:type="dxa"/>
          </w:tcPr>
          <w:p w:rsidR="00A66EEA" w:rsidRPr="00020FC9" w:rsidRDefault="00A66EEA" w:rsidP="00FF4F36">
            <w:pPr>
              <w:spacing w:line="360" w:lineRule="atLeast"/>
              <w:jc w:val="both"/>
            </w:pPr>
            <w:r w:rsidRPr="00020FC9">
              <w:t>Wzrost zapotrzebowania na składniki odżywcze w czasie ciąży</w:t>
            </w:r>
          </w:p>
        </w:tc>
      </w:tr>
      <w:tr w:rsidR="00A66EEA" w:rsidRPr="00020FC9" w:rsidTr="00FF4F36">
        <w:tc>
          <w:tcPr>
            <w:tcW w:w="704" w:type="dxa"/>
          </w:tcPr>
          <w:p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17</w:t>
            </w:r>
          </w:p>
        </w:tc>
        <w:tc>
          <w:tcPr>
            <w:tcW w:w="7229" w:type="dxa"/>
          </w:tcPr>
          <w:p w:rsidR="00A66EEA" w:rsidRPr="00020FC9" w:rsidRDefault="00A66EEA" w:rsidP="00FF4F36">
            <w:pPr>
              <w:spacing w:line="360" w:lineRule="atLeast"/>
              <w:jc w:val="both"/>
            </w:pPr>
            <w:r w:rsidRPr="00020FC9">
              <w:t>Prawidłowe przyrosty masy ciała w czasie ciąży u kobiet o różnym stanie odżywienia.</w:t>
            </w:r>
          </w:p>
        </w:tc>
      </w:tr>
      <w:tr w:rsidR="00A66EEA" w:rsidRPr="00020FC9" w:rsidTr="00FF4F36">
        <w:tc>
          <w:tcPr>
            <w:tcW w:w="704" w:type="dxa"/>
          </w:tcPr>
          <w:p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18</w:t>
            </w:r>
          </w:p>
        </w:tc>
        <w:tc>
          <w:tcPr>
            <w:tcW w:w="7229" w:type="dxa"/>
          </w:tcPr>
          <w:p w:rsidR="00A66EEA" w:rsidRPr="00020FC9" w:rsidRDefault="00A66EEA" w:rsidP="00FF4F36">
            <w:pPr>
              <w:spacing w:line="360" w:lineRule="atLeast"/>
              <w:jc w:val="both"/>
            </w:pPr>
            <w:r w:rsidRPr="00020FC9">
              <w:t>Konsekwencje wynikające z nadmiaru niektórych witamin w czasie ciąży</w:t>
            </w:r>
          </w:p>
        </w:tc>
      </w:tr>
      <w:tr w:rsidR="00A66EEA" w:rsidRPr="00020FC9" w:rsidTr="00FF4F36">
        <w:tc>
          <w:tcPr>
            <w:tcW w:w="704" w:type="dxa"/>
          </w:tcPr>
          <w:p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19</w:t>
            </w:r>
          </w:p>
        </w:tc>
        <w:tc>
          <w:tcPr>
            <w:tcW w:w="7229" w:type="dxa"/>
          </w:tcPr>
          <w:p w:rsidR="00A66EEA" w:rsidRPr="00020FC9" w:rsidRDefault="00A66EEA" w:rsidP="00FF4F36">
            <w:pPr>
              <w:spacing w:line="360" w:lineRule="atLeast"/>
              <w:jc w:val="both"/>
            </w:pPr>
            <w:r w:rsidRPr="00020FC9">
              <w:t>Postępowanie żywieniowe w porannych nudnościach i wymiotach</w:t>
            </w:r>
          </w:p>
        </w:tc>
      </w:tr>
      <w:tr w:rsidR="00A66EEA" w:rsidRPr="00020FC9" w:rsidTr="00FF4F36">
        <w:tc>
          <w:tcPr>
            <w:tcW w:w="704" w:type="dxa"/>
          </w:tcPr>
          <w:p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20</w:t>
            </w:r>
          </w:p>
        </w:tc>
        <w:tc>
          <w:tcPr>
            <w:tcW w:w="7229" w:type="dxa"/>
          </w:tcPr>
          <w:p w:rsidR="00A66EEA" w:rsidRPr="00020FC9" w:rsidRDefault="00A66EEA" w:rsidP="00FF4F36">
            <w:pPr>
              <w:spacing w:line="360" w:lineRule="atLeast"/>
              <w:jc w:val="both"/>
            </w:pPr>
            <w:r w:rsidRPr="00020FC9">
              <w:t>Korzyści karmienia piersią</w:t>
            </w:r>
          </w:p>
        </w:tc>
      </w:tr>
      <w:tr w:rsidR="00A66EEA" w:rsidRPr="00020FC9" w:rsidTr="00FF4F36">
        <w:tc>
          <w:tcPr>
            <w:tcW w:w="704" w:type="dxa"/>
          </w:tcPr>
          <w:p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21</w:t>
            </w:r>
          </w:p>
        </w:tc>
        <w:tc>
          <w:tcPr>
            <w:tcW w:w="7229" w:type="dxa"/>
          </w:tcPr>
          <w:p w:rsidR="00A66EEA" w:rsidRPr="00020FC9" w:rsidRDefault="00A66EEA" w:rsidP="00FF4F36">
            <w:pPr>
              <w:spacing w:line="360" w:lineRule="atLeast"/>
              <w:jc w:val="both"/>
            </w:pPr>
            <w:r w:rsidRPr="00020FC9">
              <w:t>Charakterystyka  i  zastosowanie  w  poradnictwie  żywieniowym  diety śródziemnomorskiej</w:t>
            </w:r>
          </w:p>
        </w:tc>
      </w:tr>
      <w:tr w:rsidR="00A66EEA" w:rsidRPr="00020FC9" w:rsidTr="00FF4F36">
        <w:tc>
          <w:tcPr>
            <w:tcW w:w="704" w:type="dxa"/>
          </w:tcPr>
          <w:p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22</w:t>
            </w:r>
          </w:p>
        </w:tc>
        <w:tc>
          <w:tcPr>
            <w:tcW w:w="7229" w:type="dxa"/>
          </w:tcPr>
          <w:p w:rsidR="00A66EEA" w:rsidRPr="00020FC9" w:rsidRDefault="00A66EEA" w:rsidP="00FF4F36">
            <w:pPr>
              <w:spacing w:line="360" w:lineRule="atLeast"/>
              <w:jc w:val="both"/>
            </w:pPr>
            <w:r w:rsidRPr="00020FC9">
              <w:t xml:space="preserve">Diety o niskim indeksie </w:t>
            </w:r>
            <w:proofErr w:type="spellStart"/>
            <w:r w:rsidRPr="00020FC9">
              <w:t>glikemicznym</w:t>
            </w:r>
            <w:proofErr w:type="spellEnd"/>
            <w:r w:rsidRPr="00020FC9">
              <w:t xml:space="preserve"> i ich zastosowanie w profilaktyce i terapii chorób </w:t>
            </w:r>
            <w:proofErr w:type="spellStart"/>
            <w:r w:rsidRPr="00020FC9">
              <w:t>dietozależnych</w:t>
            </w:r>
            <w:proofErr w:type="spellEnd"/>
          </w:p>
        </w:tc>
      </w:tr>
      <w:tr w:rsidR="00A66EEA" w:rsidRPr="00020FC9" w:rsidTr="00FF4F36">
        <w:tc>
          <w:tcPr>
            <w:tcW w:w="704" w:type="dxa"/>
          </w:tcPr>
          <w:p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23</w:t>
            </w:r>
          </w:p>
        </w:tc>
        <w:tc>
          <w:tcPr>
            <w:tcW w:w="7229" w:type="dxa"/>
          </w:tcPr>
          <w:p w:rsidR="00A66EEA" w:rsidRPr="00020FC9" w:rsidRDefault="00A66EEA" w:rsidP="00FF4F36">
            <w:pPr>
              <w:spacing w:line="360" w:lineRule="atLeast"/>
              <w:jc w:val="both"/>
            </w:pPr>
            <w:r w:rsidRPr="00020FC9">
              <w:t xml:space="preserve">Diety  </w:t>
            </w:r>
            <w:proofErr w:type="spellStart"/>
            <w:r w:rsidRPr="00020FC9">
              <w:t>niskowęglowodanowe</w:t>
            </w:r>
            <w:proofErr w:type="spellEnd"/>
            <w:r w:rsidRPr="00020FC9">
              <w:t xml:space="preserve">  –  rodzaje,  charakterystyka,  racjonalna  ocena  w  świetle zasad prawidłowego odżywiania</w:t>
            </w:r>
          </w:p>
        </w:tc>
      </w:tr>
      <w:tr w:rsidR="00A66EEA" w:rsidRPr="00020FC9" w:rsidTr="00FF4F36">
        <w:tc>
          <w:tcPr>
            <w:tcW w:w="704" w:type="dxa"/>
          </w:tcPr>
          <w:p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24</w:t>
            </w:r>
          </w:p>
        </w:tc>
        <w:tc>
          <w:tcPr>
            <w:tcW w:w="7229" w:type="dxa"/>
          </w:tcPr>
          <w:p w:rsidR="00A66EEA" w:rsidRPr="00020FC9" w:rsidRDefault="00A66EEA" w:rsidP="00FF4F36">
            <w:pPr>
              <w:spacing w:line="360" w:lineRule="atLeast"/>
              <w:jc w:val="both"/>
            </w:pPr>
            <w:r w:rsidRPr="00020FC9">
              <w:t>Diety wysokobiałkowe  –  rodzaje, charakterystyka, racjonalna ocena w świetle zasad prawidłowego odżywiania</w:t>
            </w:r>
          </w:p>
        </w:tc>
      </w:tr>
      <w:tr w:rsidR="00A66EEA" w:rsidRPr="00020FC9" w:rsidTr="00FF4F36">
        <w:tc>
          <w:tcPr>
            <w:tcW w:w="704" w:type="dxa"/>
          </w:tcPr>
          <w:p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25</w:t>
            </w:r>
          </w:p>
        </w:tc>
        <w:tc>
          <w:tcPr>
            <w:tcW w:w="7229" w:type="dxa"/>
          </w:tcPr>
          <w:p w:rsidR="00A66EEA" w:rsidRPr="00020FC9" w:rsidRDefault="00A66EEA" w:rsidP="00FF4F36">
            <w:pPr>
              <w:spacing w:line="360" w:lineRule="atLeast"/>
              <w:jc w:val="both"/>
              <w:rPr>
                <w:bCs/>
              </w:rPr>
            </w:pPr>
            <w:proofErr w:type="spellStart"/>
            <w:r w:rsidRPr="00020FC9">
              <w:rPr>
                <w:bCs/>
              </w:rPr>
              <w:t>Lipoproteiny</w:t>
            </w:r>
            <w:proofErr w:type="spellEnd"/>
            <w:r w:rsidRPr="00020FC9">
              <w:rPr>
                <w:bCs/>
              </w:rPr>
              <w:t>. Rodzaje, budowa, funkcje</w:t>
            </w:r>
          </w:p>
        </w:tc>
      </w:tr>
      <w:tr w:rsidR="00A66EEA" w:rsidRPr="00020FC9" w:rsidTr="00FF4F36">
        <w:tc>
          <w:tcPr>
            <w:tcW w:w="704" w:type="dxa"/>
          </w:tcPr>
          <w:p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26</w:t>
            </w:r>
          </w:p>
        </w:tc>
        <w:tc>
          <w:tcPr>
            <w:tcW w:w="7229" w:type="dxa"/>
          </w:tcPr>
          <w:p w:rsidR="00A66EEA" w:rsidRPr="00020FC9" w:rsidRDefault="00A66EEA" w:rsidP="00FF4F36">
            <w:pPr>
              <w:spacing w:line="360" w:lineRule="atLeast"/>
              <w:jc w:val="both"/>
              <w:rPr>
                <w:bCs/>
              </w:rPr>
            </w:pPr>
            <w:r w:rsidRPr="00020FC9">
              <w:rPr>
                <w:bCs/>
              </w:rPr>
              <w:t>Żywienie kliniczne jako istotny element terapii (definicja, podziały, ogólne zasady)</w:t>
            </w:r>
          </w:p>
        </w:tc>
      </w:tr>
      <w:tr w:rsidR="00A66EEA" w:rsidRPr="00020FC9" w:rsidTr="00FF4F36">
        <w:tc>
          <w:tcPr>
            <w:tcW w:w="704" w:type="dxa"/>
          </w:tcPr>
          <w:p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27</w:t>
            </w:r>
          </w:p>
        </w:tc>
        <w:tc>
          <w:tcPr>
            <w:tcW w:w="7229" w:type="dxa"/>
          </w:tcPr>
          <w:p w:rsidR="00A66EEA" w:rsidRPr="00020FC9" w:rsidRDefault="00A66EEA" w:rsidP="00FF4F36">
            <w:pPr>
              <w:spacing w:line="360" w:lineRule="atLeast"/>
              <w:jc w:val="both"/>
              <w:rPr>
                <w:bCs/>
              </w:rPr>
            </w:pPr>
            <w:r w:rsidRPr="00020FC9">
              <w:rPr>
                <w:bCs/>
              </w:rPr>
              <w:t>Żywienie pozajelitowe (definicja, podział, wskazania, ogólne zasady).</w:t>
            </w:r>
          </w:p>
        </w:tc>
      </w:tr>
      <w:tr w:rsidR="00A66EEA" w:rsidRPr="00020FC9" w:rsidTr="00FF4F36">
        <w:tc>
          <w:tcPr>
            <w:tcW w:w="704" w:type="dxa"/>
          </w:tcPr>
          <w:p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lastRenderedPageBreak/>
              <w:t>28</w:t>
            </w:r>
          </w:p>
        </w:tc>
        <w:tc>
          <w:tcPr>
            <w:tcW w:w="7229" w:type="dxa"/>
          </w:tcPr>
          <w:p w:rsidR="00A66EEA" w:rsidRPr="00020FC9" w:rsidRDefault="00A66EEA" w:rsidP="00FF4F36">
            <w:pPr>
              <w:spacing w:line="360" w:lineRule="atLeast"/>
              <w:jc w:val="both"/>
              <w:rPr>
                <w:bCs/>
              </w:rPr>
            </w:pPr>
            <w:r w:rsidRPr="00020FC9">
              <w:rPr>
                <w:bCs/>
              </w:rPr>
              <w:t>Znaczenie diety w zespole metabolicznym</w:t>
            </w:r>
          </w:p>
        </w:tc>
      </w:tr>
      <w:tr w:rsidR="00A66EEA" w:rsidRPr="00020FC9" w:rsidTr="00FF4F36">
        <w:tc>
          <w:tcPr>
            <w:tcW w:w="704" w:type="dxa"/>
          </w:tcPr>
          <w:p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29</w:t>
            </w:r>
          </w:p>
        </w:tc>
        <w:tc>
          <w:tcPr>
            <w:tcW w:w="7229" w:type="dxa"/>
          </w:tcPr>
          <w:p w:rsidR="00A66EEA" w:rsidRPr="00020FC9" w:rsidRDefault="00A66EEA" w:rsidP="00FF4F36">
            <w:pPr>
              <w:spacing w:line="360" w:lineRule="atLeast"/>
              <w:jc w:val="both"/>
              <w:rPr>
                <w:bCs/>
              </w:rPr>
            </w:pPr>
            <w:r w:rsidRPr="00020FC9">
              <w:rPr>
                <w:bCs/>
              </w:rPr>
              <w:t>Główne założenia diety w chorobie wrzodowej żołądka i dwunastnicy</w:t>
            </w:r>
          </w:p>
        </w:tc>
      </w:tr>
      <w:tr w:rsidR="00A66EEA" w:rsidRPr="00020FC9" w:rsidTr="00FF4F36">
        <w:tc>
          <w:tcPr>
            <w:tcW w:w="704" w:type="dxa"/>
          </w:tcPr>
          <w:p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30</w:t>
            </w:r>
          </w:p>
        </w:tc>
        <w:tc>
          <w:tcPr>
            <w:tcW w:w="7229" w:type="dxa"/>
          </w:tcPr>
          <w:p w:rsidR="00A66EEA" w:rsidRPr="00020FC9" w:rsidRDefault="00A66EEA" w:rsidP="00FF4F36">
            <w:pPr>
              <w:spacing w:line="360" w:lineRule="atLeast"/>
              <w:jc w:val="both"/>
              <w:rPr>
                <w:bCs/>
              </w:rPr>
            </w:pPr>
            <w:r w:rsidRPr="00020FC9">
              <w:rPr>
                <w:bCs/>
              </w:rPr>
              <w:t>Postępowanie dietetyczne w ostrym zapaleniu trzustki</w:t>
            </w:r>
          </w:p>
        </w:tc>
      </w:tr>
      <w:tr w:rsidR="00A66EEA" w:rsidRPr="00020FC9" w:rsidTr="00FF4F36">
        <w:tc>
          <w:tcPr>
            <w:tcW w:w="704" w:type="dxa"/>
          </w:tcPr>
          <w:p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31</w:t>
            </w:r>
          </w:p>
        </w:tc>
        <w:tc>
          <w:tcPr>
            <w:tcW w:w="7229" w:type="dxa"/>
          </w:tcPr>
          <w:p w:rsidR="00A66EEA" w:rsidRPr="00020FC9" w:rsidRDefault="00A66EEA" w:rsidP="00FF4F36">
            <w:pPr>
              <w:spacing w:line="360" w:lineRule="atLeast"/>
              <w:jc w:val="both"/>
              <w:rPr>
                <w:bCs/>
              </w:rPr>
            </w:pPr>
            <w:r w:rsidRPr="00020FC9">
              <w:rPr>
                <w:bCs/>
              </w:rPr>
              <w:t>Objawy cukrzycy. Zalecenie dietetyczne dla pacjentów z cukrzycą typu 1 i typu 2</w:t>
            </w:r>
          </w:p>
        </w:tc>
      </w:tr>
      <w:tr w:rsidR="00A66EEA" w:rsidRPr="00020FC9" w:rsidTr="00FF4F36">
        <w:tc>
          <w:tcPr>
            <w:tcW w:w="704" w:type="dxa"/>
          </w:tcPr>
          <w:p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32</w:t>
            </w:r>
          </w:p>
        </w:tc>
        <w:tc>
          <w:tcPr>
            <w:tcW w:w="7229" w:type="dxa"/>
          </w:tcPr>
          <w:p w:rsidR="00A66EEA" w:rsidRPr="00020FC9" w:rsidRDefault="00A66EEA" w:rsidP="00FF4F36">
            <w:pPr>
              <w:spacing w:line="360" w:lineRule="atLeast"/>
              <w:jc w:val="both"/>
              <w:rPr>
                <w:bCs/>
              </w:rPr>
            </w:pPr>
            <w:r w:rsidRPr="00020FC9">
              <w:rPr>
                <w:bCs/>
              </w:rPr>
              <w:t>Objawy i postępowanie w  hipoglikemii</w:t>
            </w:r>
          </w:p>
        </w:tc>
      </w:tr>
      <w:tr w:rsidR="00A66EEA" w:rsidRPr="00020FC9" w:rsidTr="00FF4F36">
        <w:tc>
          <w:tcPr>
            <w:tcW w:w="704" w:type="dxa"/>
          </w:tcPr>
          <w:p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33</w:t>
            </w:r>
          </w:p>
        </w:tc>
        <w:tc>
          <w:tcPr>
            <w:tcW w:w="7229" w:type="dxa"/>
          </w:tcPr>
          <w:p w:rsidR="00A66EEA" w:rsidRPr="00020FC9" w:rsidRDefault="00A66EEA" w:rsidP="00FF4F36">
            <w:pPr>
              <w:spacing w:line="360" w:lineRule="atLeast"/>
              <w:jc w:val="both"/>
              <w:rPr>
                <w:bCs/>
              </w:rPr>
            </w:pPr>
            <w:r w:rsidRPr="00020FC9">
              <w:rPr>
                <w:bCs/>
              </w:rPr>
              <w:t>Zalecenia żywieniowe dla chorych hemodializowanych</w:t>
            </w:r>
          </w:p>
        </w:tc>
      </w:tr>
      <w:tr w:rsidR="00A66EEA" w:rsidRPr="00020FC9" w:rsidTr="00FF4F36">
        <w:tc>
          <w:tcPr>
            <w:tcW w:w="704" w:type="dxa"/>
          </w:tcPr>
          <w:p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34</w:t>
            </w:r>
          </w:p>
        </w:tc>
        <w:tc>
          <w:tcPr>
            <w:tcW w:w="7229" w:type="dxa"/>
          </w:tcPr>
          <w:p w:rsidR="00A66EEA" w:rsidRPr="00020FC9" w:rsidRDefault="00A66EEA" w:rsidP="00FF4F36">
            <w:pPr>
              <w:spacing w:line="360" w:lineRule="atLeast"/>
              <w:jc w:val="both"/>
              <w:rPr>
                <w:bCs/>
              </w:rPr>
            </w:pPr>
            <w:r w:rsidRPr="00020FC9">
              <w:rPr>
                <w:bCs/>
              </w:rPr>
              <w:t>Sposoby radzenia sobie z pragnieniem (rady dla pacjentów z ograniczeniem płynów w diecie).</w:t>
            </w:r>
          </w:p>
        </w:tc>
      </w:tr>
      <w:tr w:rsidR="00A66EEA" w:rsidRPr="00020FC9" w:rsidTr="00FF4F36">
        <w:tc>
          <w:tcPr>
            <w:tcW w:w="704" w:type="dxa"/>
          </w:tcPr>
          <w:p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35</w:t>
            </w:r>
          </w:p>
        </w:tc>
        <w:tc>
          <w:tcPr>
            <w:tcW w:w="7229" w:type="dxa"/>
          </w:tcPr>
          <w:p w:rsidR="00A66EEA" w:rsidRPr="00020FC9" w:rsidRDefault="00A66EEA" w:rsidP="00FF4F36">
            <w:pPr>
              <w:spacing w:line="360" w:lineRule="atLeast"/>
              <w:jc w:val="both"/>
              <w:rPr>
                <w:bCs/>
              </w:rPr>
            </w:pPr>
            <w:r w:rsidRPr="00020FC9">
              <w:rPr>
                <w:bCs/>
              </w:rPr>
              <w:t>Zasady bilansu płynów</w:t>
            </w:r>
          </w:p>
        </w:tc>
      </w:tr>
      <w:tr w:rsidR="00A66EEA" w:rsidRPr="00020FC9" w:rsidTr="00FF4F36">
        <w:tc>
          <w:tcPr>
            <w:tcW w:w="704" w:type="dxa"/>
          </w:tcPr>
          <w:p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36</w:t>
            </w:r>
          </w:p>
        </w:tc>
        <w:tc>
          <w:tcPr>
            <w:tcW w:w="7229" w:type="dxa"/>
          </w:tcPr>
          <w:p w:rsidR="00A66EEA" w:rsidRPr="00020FC9" w:rsidRDefault="00A66EEA" w:rsidP="00FF4F36">
            <w:pPr>
              <w:spacing w:line="360" w:lineRule="atLeast"/>
              <w:jc w:val="both"/>
              <w:rPr>
                <w:bCs/>
              </w:rPr>
            </w:pPr>
            <w:r w:rsidRPr="00020FC9">
              <w:rPr>
                <w:bCs/>
              </w:rPr>
              <w:t>Postępowanie dietetyczne w zaparciach atonicznych i spastycznych</w:t>
            </w:r>
          </w:p>
        </w:tc>
      </w:tr>
      <w:tr w:rsidR="00A66EEA" w:rsidRPr="00020FC9" w:rsidTr="00FF4F36">
        <w:tc>
          <w:tcPr>
            <w:tcW w:w="704" w:type="dxa"/>
          </w:tcPr>
          <w:p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37</w:t>
            </w:r>
          </w:p>
        </w:tc>
        <w:tc>
          <w:tcPr>
            <w:tcW w:w="7229" w:type="dxa"/>
          </w:tcPr>
          <w:p w:rsidR="00A66EEA" w:rsidRPr="00020FC9" w:rsidRDefault="00A66EEA" w:rsidP="00FF4F36">
            <w:pPr>
              <w:spacing w:line="360" w:lineRule="atLeast"/>
              <w:jc w:val="both"/>
              <w:rPr>
                <w:bCs/>
              </w:rPr>
            </w:pPr>
            <w:r w:rsidRPr="00020FC9">
              <w:rPr>
                <w:bCs/>
              </w:rPr>
              <w:t>Zalecenia dietetyczne w ostrej biegunce</w:t>
            </w:r>
          </w:p>
        </w:tc>
      </w:tr>
      <w:tr w:rsidR="00A66EEA" w:rsidRPr="00020FC9" w:rsidTr="00FF4F36">
        <w:tc>
          <w:tcPr>
            <w:tcW w:w="704" w:type="dxa"/>
          </w:tcPr>
          <w:p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38</w:t>
            </w:r>
          </w:p>
        </w:tc>
        <w:tc>
          <w:tcPr>
            <w:tcW w:w="7229" w:type="dxa"/>
          </w:tcPr>
          <w:p w:rsidR="00A66EEA" w:rsidRPr="00020FC9" w:rsidRDefault="00A66EEA" w:rsidP="00FF4F36">
            <w:pPr>
              <w:spacing w:line="360" w:lineRule="atLeast"/>
              <w:jc w:val="both"/>
              <w:rPr>
                <w:bCs/>
              </w:rPr>
            </w:pPr>
            <w:r w:rsidRPr="00020FC9">
              <w:rPr>
                <w:bCs/>
              </w:rPr>
              <w:t>Otyłość: przyczyny, typy, skutki zdrowotne na tle zaburzenia funkcjonowania różnych narządów/układów w organizmie człowieka oraz funkcji społecznych</w:t>
            </w:r>
          </w:p>
        </w:tc>
      </w:tr>
      <w:tr w:rsidR="00A66EEA" w:rsidRPr="00020FC9" w:rsidTr="00FF4F36">
        <w:tc>
          <w:tcPr>
            <w:tcW w:w="704" w:type="dxa"/>
          </w:tcPr>
          <w:p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39</w:t>
            </w:r>
          </w:p>
        </w:tc>
        <w:tc>
          <w:tcPr>
            <w:tcW w:w="7229" w:type="dxa"/>
          </w:tcPr>
          <w:p w:rsidR="00A66EEA" w:rsidRPr="00020FC9" w:rsidRDefault="00A66EEA" w:rsidP="00FF4F36">
            <w:pPr>
              <w:spacing w:line="360" w:lineRule="atLeast"/>
              <w:jc w:val="both"/>
              <w:rPr>
                <w:bCs/>
              </w:rPr>
            </w:pPr>
            <w:r w:rsidRPr="00020FC9">
              <w:rPr>
                <w:bCs/>
              </w:rPr>
              <w:t xml:space="preserve">Zalecenia żywieniowe po operacjach </w:t>
            </w:r>
            <w:proofErr w:type="spellStart"/>
            <w:r w:rsidRPr="00020FC9">
              <w:rPr>
                <w:bCs/>
              </w:rPr>
              <w:t>bariatrycznych</w:t>
            </w:r>
            <w:proofErr w:type="spellEnd"/>
          </w:p>
        </w:tc>
      </w:tr>
      <w:tr w:rsidR="00A66EEA" w:rsidRPr="00020FC9" w:rsidTr="00FF4F36">
        <w:tc>
          <w:tcPr>
            <w:tcW w:w="704" w:type="dxa"/>
          </w:tcPr>
          <w:p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40</w:t>
            </w:r>
          </w:p>
        </w:tc>
        <w:tc>
          <w:tcPr>
            <w:tcW w:w="7229" w:type="dxa"/>
          </w:tcPr>
          <w:p w:rsidR="00A66EEA" w:rsidRPr="00020FC9" w:rsidRDefault="00A66EEA" w:rsidP="00FF4F36">
            <w:pPr>
              <w:spacing w:line="360" w:lineRule="atLeast"/>
              <w:jc w:val="both"/>
              <w:rPr>
                <w:bCs/>
              </w:rPr>
            </w:pPr>
            <w:r w:rsidRPr="00020FC9">
              <w:rPr>
                <w:bCs/>
              </w:rPr>
              <w:t>Żywienie dietetyczne w celiakii</w:t>
            </w:r>
          </w:p>
        </w:tc>
      </w:tr>
      <w:tr w:rsidR="00A66EEA" w:rsidRPr="00020FC9" w:rsidTr="00FF4F36">
        <w:tc>
          <w:tcPr>
            <w:tcW w:w="704" w:type="dxa"/>
          </w:tcPr>
          <w:p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41</w:t>
            </w:r>
          </w:p>
        </w:tc>
        <w:tc>
          <w:tcPr>
            <w:tcW w:w="7229" w:type="dxa"/>
          </w:tcPr>
          <w:p w:rsidR="00A66EEA" w:rsidRPr="00020FC9" w:rsidRDefault="00A66EEA" w:rsidP="00FF4F36">
            <w:pPr>
              <w:spacing w:line="360" w:lineRule="atLeast"/>
              <w:jc w:val="both"/>
              <w:rPr>
                <w:bCs/>
              </w:rPr>
            </w:pPr>
            <w:r w:rsidRPr="00020FC9">
              <w:rPr>
                <w:bCs/>
              </w:rPr>
              <w:t>Zaburzenia  w  stanie  odżywienia  u  chorych  po  resekcji  trzustki  oraz  pęcherzyka żółciowego</w:t>
            </w:r>
          </w:p>
        </w:tc>
      </w:tr>
      <w:tr w:rsidR="00A66EEA" w:rsidRPr="00020FC9" w:rsidTr="00FF4F36">
        <w:tc>
          <w:tcPr>
            <w:tcW w:w="704" w:type="dxa"/>
          </w:tcPr>
          <w:p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42</w:t>
            </w:r>
          </w:p>
        </w:tc>
        <w:tc>
          <w:tcPr>
            <w:tcW w:w="7229" w:type="dxa"/>
          </w:tcPr>
          <w:p w:rsidR="00A66EEA" w:rsidRPr="00020FC9" w:rsidRDefault="00A66EEA" w:rsidP="00FF4F36">
            <w:pPr>
              <w:spacing w:line="360" w:lineRule="atLeast"/>
              <w:jc w:val="both"/>
              <w:rPr>
                <w:bCs/>
              </w:rPr>
            </w:pPr>
            <w:r w:rsidRPr="00020FC9">
              <w:rPr>
                <w:bCs/>
              </w:rPr>
              <w:t>Zasady żywienia w alergii pokarmowej i nietolerancji</w:t>
            </w:r>
          </w:p>
        </w:tc>
      </w:tr>
      <w:tr w:rsidR="00A66EEA" w:rsidRPr="00020FC9" w:rsidTr="00FF4F36">
        <w:tc>
          <w:tcPr>
            <w:tcW w:w="704" w:type="dxa"/>
          </w:tcPr>
          <w:p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43</w:t>
            </w:r>
          </w:p>
        </w:tc>
        <w:tc>
          <w:tcPr>
            <w:tcW w:w="7229" w:type="dxa"/>
          </w:tcPr>
          <w:p w:rsidR="00A66EEA" w:rsidRPr="00020FC9" w:rsidRDefault="00A66EEA" w:rsidP="00FF4F36">
            <w:pPr>
              <w:spacing w:line="360" w:lineRule="atLeast"/>
              <w:jc w:val="both"/>
              <w:rPr>
                <w:bCs/>
              </w:rPr>
            </w:pPr>
            <w:r w:rsidRPr="00020FC9">
              <w:rPr>
                <w:bCs/>
              </w:rPr>
              <w:t>Żywienie dietetyczne w nefropatii cukrzycowej</w:t>
            </w:r>
          </w:p>
        </w:tc>
      </w:tr>
      <w:tr w:rsidR="00A66EEA" w:rsidRPr="00020FC9" w:rsidTr="00FF4F36">
        <w:tc>
          <w:tcPr>
            <w:tcW w:w="704" w:type="dxa"/>
          </w:tcPr>
          <w:p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44</w:t>
            </w:r>
          </w:p>
        </w:tc>
        <w:tc>
          <w:tcPr>
            <w:tcW w:w="7229" w:type="dxa"/>
          </w:tcPr>
          <w:p w:rsidR="00A66EEA" w:rsidRPr="00020FC9" w:rsidRDefault="00A66EEA" w:rsidP="00FF4F36">
            <w:pPr>
              <w:spacing w:line="360" w:lineRule="atLeast"/>
              <w:jc w:val="both"/>
              <w:rPr>
                <w:bCs/>
              </w:rPr>
            </w:pPr>
            <w:r w:rsidRPr="00020FC9">
              <w:rPr>
                <w:bCs/>
              </w:rPr>
              <w:t>Żywienie dietetyczne w kamicy układu moczowego</w:t>
            </w:r>
          </w:p>
        </w:tc>
      </w:tr>
      <w:tr w:rsidR="00A66EEA" w:rsidRPr="00020FC9" w:rsidTr="00FF4F36">
        <w:tc>
          <w:tcPr>
            <w:tcW w:w="704" w:type="dxa"/>
          </w:tcPr>
          <w:p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45</w:t>
            </w:r>
          </w:p>
        </w:tc>
        <w:tc>
          <w:tcPr>
            <w:tcW w:w="7229" w:type="dxa"/>
          </w:tcPr>
          <w:p w:rsidR="00A66EEA" w:rsidRPr="00020FC9" w:rsidRDefault="00A66EEA" w:rsidP="00FF4F36">
            <w:pPr>
              <w:spacing w:line="360" w:lineRule="atLeast"/>
              <w:rPr>
                <w:bCs/>
              </w:rPr>
            </w:pPr>
            <w:r w:rsidRPr="00020FC9">
              <w:rPr>
                <w:bCs/>
              </w:rPr>
              <w:t>Żywienie dietetyczne w dnie moczanowej</w:t>
            </w:r>
          </w:p>
        </w:tc>
      </w:tr>
      <w:tr w:rsidR="00A66EEA" w:rsidRPr="00020FC9" w:rsidTr="00FF4F36">
        <w:tc>
          <w:tcPr>
            <w:tcW w:w="704" w:type="dxa"/>
          </w:tcPr>
          <w:p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46</w:t>
            </w:r>
          </w:p>
        </w:tc>
        <w:tc>
          <w:tcPr>
            <w:tcW w:w="7229" w:type="dxa"/>
          </w:tcPr>
          <w:p w:rsidR="00A66EEA" w:rsidRPr="00020FC9" w:rsidRDefault="00A66EEA" w:rsidP="00FF4F36">
            <w:pPr>
              <w:spacing w:line="360" w:lineRule="atLeast"/>
            </w:pPr>
            <w:r w:rsidRPr="00020FC9">
              <w:t>Żywienie dietetyczne w zespole nerczycowym</w:t>
            </w:r>
          </w:p>
        </w:tc>
      </w:tr>
      <w:tr w:rsidR="00A66EEA" w:rsidRPr="00020FC9" w:rsidTr="00FF4F36">
        <w:tc>
          <w:tcPr>
            <w:tcW w:w="704" w:type="dxa"/>
          </w:tcPr>
          <w:p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47</w:t>
            </w:r>
          </w:p>
        </w:tc>
        <w:tc>
          <w:tcPr>
            <w:tcW w:w="7229" w:type="dxa"/>
          </w:tcPr>
          <w:p w:rsidR="00A66EEA" w:rsidRPr="00020FC9" w:rsidRDefault="00A66EEA" w:rsidP="00FF4F36">
            <w:pPr>
              <w:spacing w:line="360" w:lineRule="atLeast"/>
            </w:pPr>
            <w:r w:rsidRPr="00020FC9">
              <w:t>Żywienie dietetyczne w ostrej niewydolności nerek</w:t>
            </w:r>
          </w:p>
        </w:tc>
      </w:tr>
      <w:tr w:rsidR="00A66EEA" w:rsidRPr="00020FC9" w:rsidTr="00FF4F36">
        <w:tc>
          <w:tcPr>
            <w:tcW w:w="704" w:type="dxa"/>
          </w:tcPr>
          <w:p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48</w:t>
            </w:r>
          </w:p>
        </w:tc>
        <w:tc>
          <w:tcPr>
            <w:tcW w:w="7229" w:type="dxa"/>
          </w:tcPr>
          <w:p w:rsidR="00A66EEA" w:rsidRPr="00020FC9" w:rsidRDefault="00A66EEA" w:rsidP="00FF4F36">
            <w:pPr>
              <w:spacing w:line="360" w:lineRule="atLeast"/>
            </w:pPr>
            <w:r w:rsidRPr="00020FC9">
              <w:t>Żywienie dietetyczne w przewlekłej niewydolności nerek</w:t>
            </w:r>
          </w:p>
        </w:tc>
      </w:tr>
      <w:tr w:rsidR="00A66EEA" w:rsidRPr="00020FC9" w:rsidTr="00FF4F36">
        <w:tc>
          <w:tcPr>
            <w:tcW w:w="704" w:type="dxa"/>
          </w:tcPr>
          <w:p w:rsidR="00A66EEA" w:rsidRPr="004B2D57" w:rsidRDefault="00A66EEA" w:rsidP="00FF4F36">
            <w:pPr>
              <w:spacing w:line="360" w:lineRule="atLeast"/>
              <w:jc w:val="center"/>
            </w:pPr>
            <w:r w:rsidRPr="004B2D57">
              <w:t>49</w:t>
            </w:r>
          </w:p>
        </w:tc>
        <w:tc>
          <w:tcPr>
            <w:tcW w:w="7229" w:type="dxa"/>
          </w:tcPr>
          <w:p w:rsidR="00A66EEA" w:rsidRPr="00020FC9" w:rsidRDefault="00A66EEA" w:rsidP="00FF4F36">
            <w:pPr>
              <w:spacing w:beforeLines="40" w:before="96"/>
            </w:pPr>
            <w:r w:rsidRPr="00020FC9">
              <w:t>Zalecenia dietetyczne dla chorych dializowanych otrzewnowo</w:t>
            </w:r>
          </w:p>
        </w:tc>
      </w:tr>
      <w:tr w:rsidR="00A66EEA" w:rsidRPr="00020FC9" w:rsidTr="00FF4F36">
        <w:tc>
          <w:tcPr>
            <w:tcW w:w="704" w:type="dxa"/>
          </w:tcPr>
          <w:p w:rsidR="00A66EEA" w:rsidRPr="004B2D57" w:rsidRDefault="00A66EEA" w:rsidP="00FF4F36">
            <w:pPr>
              <w:spacing w:line="360" w:lineRule="atLeast"/>
              <w:jc w:val="center"/>
            </w:pPr>
            <w:r>
              <w:t>50</w:t>
            </w:r>
          </w:p>
        </w:tc>
        <w:tc>
          <w:tcPr>
            <w:tcW w:w="7229" w:type="dxa"/>
          </w:tcPr>
          <w:p w:rsidR="00A66EEA" w:rsidRPr="00020FC9" w:rsidRDefault="00A66EEA" w:rsidP="00FF4F36">
            <w:pPr>
              <w:spacing w:beforeLines="40" w:before="96"/>
            </w:pPr>
            <w:r w:rsidRPr="00020FC9">
              <w:t>Żywienie dietetyczne w zespole jelita nadwrażliwego, zależnie od postaci</w:t>
            </w:r>
          </w:p>
        </w:tc>
      </w:tr>
      <w:tr w:rsidR="00A66EEA" w:rsidRPr="00020FC9" w:rsidTr="00FF4F36">
        <w:tc>
          <w:tcPr>
            <w:tcW w:w="704" w:type="dxa"/>
          </w:tcPr>
          <w:p w:rsidR="00A66EEA" w:rsidRDefault="00A66EEA" w:rsidP="00FF4F36">
            <w:pPr>
              <w:spacing w:line="360" w:lineRule="atLeast"/>
              <w:jc w:val="center"/>
            </w:pPr>
            <w:r>
              <w:t>51</w:t>
            </w:r>
          </w:p>
        </w:tc>
        <w:tc>
          <w:tcPr>
            <w:tcW w:w="7229" w:type="dxa"/>
          </w:tcPr>
          <w:p w:rsidR="00A66EEA" w:rsidRPr="00020FC9" w:rsidRDefault="00A66EEA" w:rsidP="00FF4F36">
            <w:pPr>
              <w:spacing w:beforeLines="40" w:before="96"/>
            </w:pPr>
            <w:r w:rsidRPr="00020FC9">
              <w:t>Żywienie dietetyczne w wybranych chorobach neurologicznych</w:t>
            </w:r>
          </w:p>
        </w:tc>
      </w:tr>
      <w:tr w:rsidR="00A66EEA" w:rsidRPr="00020FC9" w:rsidTr="00FF4F36">
        <w:tc>
          <w:tcPr>
            <w:tcW w:w="704" w:type="dxa"/>
          </w:tcPr>
          <w:p w:rsidR="00A66EEA" w:rsidRDefault="00A66EEA" w:rsidP="00FF4F36">
            <w:pPr>
              <w:spacing w:line="360" w:lineRule="atLeast"/>
              <w:jc w:val="center"/>
            </w:pPr>
            <w:r>
              <w:t>52</w:t>
            </w:r>
          </w:p>
        </w:tc>
        <w:tc>
          <w:tcPr>
            <w:tcW w:w="7229" w:type="dxa"/>
          </w:tcPr>
          <w:p w:rsidR="00A66EEA" w:rsidRPr="00020FC9" w:rsidRDefault="00A66EEA" w:rsidP="00FF4F36">
            <w:pPr>
              <w:spacing w:beforeLines="40" w:before="96"/>
            </w:pPr>
            <w:r w:rsidRPr="00020FC9">
              <w:t>Żywienie w wybranych chorobach nowotworowych</w:t>
            </w:r>
          </w:p>
        </w:tc>
      </w:tr>
    </w:tbl>
    <w:p w:rsidR="00A66EEA" w:rsidRPr="000C4DA8" w:rsidRDefault="00A66EEA" w:rsidP="00A66EEA">
      <w:pPr>
        <w:rPr>
          <w:rFonts w:ascii="Calibri" w:hAnsi="Calibri" w:cs="Calibri"/>
          <w:sz w:val="22"/>
          <w:szCs w:val="22"/>
        </w:rPr>
      </w:pPr>
    </w:p>
    <w:p w:rsidR="008D7F61" w:rsidRDefault="008D7F61"/>
    <w:sectPr w:rsidR="008D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calaPro">
    <w:altName w:val="Yu Gothic U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EA"/>
    <w:rsid w:val="008D7F61"/>
    <w:rsid w:val="00A6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0BDED-43E3-446C-A69E-131A8664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A66EE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1106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Odalska</dc:creator>
  <cp:keywords/>
  <dc:description/>
  <cp:lastModifiedBy>Katarzyna Odalska</cp:lastModifiedBy>
  <cp:revision>1</cp:revision>
  <dcterms:created xsi:type="dcterms:W3CDTF">2019-06-17T07:42:00Z</dcterms:created>
  <dcterms:modified xsi:type="dcterms:W3CDTF">2019-06-17T07:43:00Z</dcterms:modified>
</cp:coreProperties>
</file>